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keepNext w:val="0"/>
        <w:keepLines w:val="0"/>
        <w:widowControl w:val="0"/>
        <w:suppressLineNumbers w:val="0"/>
        <w:spacing w:before="0" w:beforeAutospacing="0" w:after="0" w:afterAutospacing="0"/>
        <w:ind w:left="420" w:right="0"/>
        <w:jc w:val="both"/>
        <w:rPr>
          <w:rFonts w:eastAsia="隶书"/>
          <w:b/>
          <w:spacing w:val="-20"/>
          <w:sz w:val="72"/>
          <w:szCs w:val="24"/>
          <w:lang w:val="en-US"/>
        </w:rPr>
      </w:pPr>
      <w:r>
        <w:rPr>
          <w:rFonts w:hint="default" w:ascii="Times New Roman" w:hAnsi="Times New Roman" w:eastAsia="宋体" w:cs="Times New Roman"/>
          <w:kern w:val="2"/>
          <w:sz w:val="21"/>
          <w:szCs w:val="24"/>
          <w:lang w:val="en-US" w:eastAsia="zh-CN" w:bidi="ar"/>
        </w:rPr>
        <w:drawing>
          <wp:inline distT="0" distB="0" distL="114300" distR="114300">
            <wp:extent cx="2987040" cy="88392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2987040" cy="88392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420" w:right="0"/>
        <w:jc w:val="both"/>
        <w:rPr>
          <w:rFonts w:hint="eastAsia" w:ascii="黑体" w:hAnsi="Times New Roman" w:eastAsia="黑体" w:cs="黑体"/>
          <w:b/>
          <w:spacing w:val="-20"/>
          <w:szCs w:val="21"/>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line="360" w:lineRule="auto"/>
        <w:ind w:left="0" w:right="0" w:firstLine="1552" w:firstLineChars="400"/>
        <w:jc w:val="both"/>
        <w:rPr>
          <w:rFonts w:hint="eastAsia" w:ascii="楷体_GB2312" w:hAnsi="宋体" w:eastAsia="楷体_GB2312" w:cs="楷体_GB2312"/>
          <w:spacing w:val="14"/>
          <w:sz w:val="36"/>
          <w:szCs w:val="24"/>
          <w:lang w:val="en-US"/>
        </w:rPr>
      </w:pPr>
    </w:p>
    <w:p>
      <w:pPr>
        <w:keepNext w:val="0"/>
        <w:keepLines w:val="0"/>
        <w:widowControl w:val="0"/>
        <w:suppressLineNumbers w:val="0"/>
        <w:spacing w:before="156" w:beforeLines="50" w:beforeAutospacing="0" w:after="156" w:afterLines="50" w:afterAutospacing="0" w:line="360" w:lineRule="auto"/>
        <w:ind w:left="0" w:right="0"/>
        <w:jc w:val="center"/>
        <w:outlineLvl w:val="0"/>
        <w:rPr>
          <w:rFonts w:hint="eastAsia" w:ascii="方正小标宋简体" w:hAnsi="方正小标宋简体" w:eastAsia="方正小标宋简体" w:cs="方正小标宋简体"/>
          <w:b/>
          <w:bCs w:val="0"/>
          <w:spacing w:val="14"/>
          <w:sz w:val="72"/>
          <w:szCs w:val="72"/>
          <w:lang w:val="en-US"/>
        </w:rPr>
      </w:pPr>
      <w:bookmarkStart w:id="0" w:name="_Toc30290"/>
      <w:bookmarkStart w:id="1" w:name="_Toc9218"/>
      <w:bookmarkStart w:id="2" w:name="_Toc28122"/>
      <w:r>
        <w:rPr>
          <w:rFonts w:hint="eastAsia" w:ascii="方正小标宋简体" w:hAnsi="方正小标宋简体" w:eastAsia="方正小标宋简体" w:cs="方正小标宋简体"/>
          <w:b/>
          <w:bCs w:val="0"/>
          <w:spacing w:val="14"/>
          <w:kern w:val="2"/>
          <w:sz w:val="72"/>
          <w:szCs w:val="72"/>
          <w:lang w:val="en-US" w:eastAsia="zh-CN" w:bidi="ar"/>
        </w:rPr>
        <w:t>贸易经济专业</w:t>
      </w:r>
      <w:bookmarkEnd w:id="0"/>
      <w:bookmarkEnd w:id="1"/>
      <w:bookmarkEnd w:id="2"/>
    </w:p>
    <w:p>
      <w:pPr>
        <w:keepNext w:val="0"/>
        <w:keepLines w:val="0"/>
        <w:widowControl w:val="0"/>
        <w:suppressLineNumbers w:val="0"/>
        <w:spacing w:before="156" w:beforeLines="50" w:beforeAutospacing="0" w:after="156" w:afterLines="50" w:afterAutospacing="0" w:line="360" w:lineRule="auto"/>
        <w:ind w:left="0" w:right="0"/>
        <w:jc w:val="center"/>
        <w:rPr>
          <w:rFonts w:hint="eastAsia" w:ascii="方正小标宋简体" w:hAnsi="方正小标宋简体" w:eastAsia="方正小标宋简体" w:cs="方正小标宋简体"/>
          <w:b/>
          <w:bCs w:val="0"/>
          <w:color w:val="FF0000"/>
          <w:spacing w:val="14"/>
          <w:sz w:val="72"/>
          <w:szCs w:val="72"/>
          <w:lang w:val="en-US"/>
        </w:rPr>
      </w:pPr>
      <w:r>
        <w:rPr>
          <w:rFonts w:hint="eastAsia" w:ascii="方正小标宋简体" w:hAnsi="方正小标宋简体" w:eastAsia="方正小标宋简体" w:cs="方正小标宋简体"/>
          <w:b/>
          <w:bCs w:val="0"/>
          <w:spacing w:val="14"/>
          <w:kern w:val="2"/>
          <w:sz w:val="72"/>
          <w:szCs w:val="72"/>
          <w:lang w:val="en-US" w:eastAsia="zh-CN" w:bidi="ar"/>
        </w:rPr>
        <w:t>课程教学大纲</w:t>
      </w:r>
    </w:p>
    <w:p>
      <w:pPr>
        <w:keepNext w:val="0"/>
        <w:keepLines w:val="0"/>
        <w:widowControl w:val="0"/>
        <w:suppressLineNumbers w:val="0"/>
        <w:spacing w:before="312" w:beforeLines="100" w:beforeAutospacing="0" w:after="156" w:afterLines="50" w:afterAutospacing="0" w:line="360" w:lineRule="auto"/>
        <w:ind w:left="0" w:right="0"/>
        <w:jc w:val="center"/>
        <w:rPr>
          <w:rFonts w:hint="eastAsia" w:ascii="宋体" w:hAnsi="宋体" w:eastAsia="宋体" w:cs="宋体"/>
          <w:spacing w:val="14"/>
          <w:sz w:val="44"/>
          <w:szCs w:val="44"/>
          <w:lang w:val="en-US"/>
        </w:rPr>
      </w:pPr>
    </w:p>
    <w:p>
      <w:pPr>
        <w:keepNext w:val="0"/>
        <w:keepLines w:val="0"/>
        <w:widowControl w:val="0"/>
        <w:suppressLineNumbers w:val="0"/>
        <w:spacing w:before="0" w:beforeAutospacing="0" w:after="0" w:afterAutospacing="0"/>
        <w:ind w:left="0" w:right="0"/>
        <w:jc w:val="both"/>
        <w:rPr>
          <w:rFonts w:ascii="Arial" w:hAnsi="Arial" w:eastAsia="楷体_GB2312" w:cs="Times New Roman"/>
          <w:sz w:val="36"/>
          <w:szCs w:val="24"/>
          <w:lang w:val="en-US"/>
        </w:rPr>
      </w:pPr>
    </w:p>
    <w:p>
      <w:pPr>
        <w:keepNext w:val="0"/>
        <w:keepLines w:val="0"/>
        <w:widowControl w:val="0"/>
        <w:suppressLineNumbers w:val="0"/>
        <w:spacing w:before="0" w:beforeAutospacing="0" w:after="0" w:afterAutospacing="0"/>
        <w:ind w:left="0" w:right="0"/>
        <w:jc w:val="both"/>
        <w:rPr>
          <w:rFonts w:hint="default" w:ascii="Arial" w:hAnsi="Arial" w:eastAsia="楷体_GB2312" w:cs="Times New Roman"/>
          <w:sz w:val="36"/>
          <w:szCs w:val="24"/>
          <w:lang w:val="en-US"/>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sz w:val="44"/>
          <w:szCs w:val="44"/>
          <w:lang w:val="en-US"/>
        </w:rPr>
      </w:pPr>
    </w:p>
    <w:p>
      <w:pPr>
        <w:keepNext w:val="0"/>
        <w:keepLines w:val="0"/>
        <w:widowControl w:val="0"/>
        <w:suppressLineNumbers w:val="0"/>
        <w:spacing w:before="0" w:beforeAutospacing="0" w:after="0" w:afterAutospacing="0"/>
        <w:ind w:left="0" w:right="0" w:firstLine="2209" w:firstLineChars="500"/>
        <w:jc w:val="left"/>
        <w:rPr>
          <w:rFonts w:hint="eastAsia" w:ascii="宋体" w:hAnsi="宋体" w:eastAsia="宋体" w:cs="宋体"/>
          <w:b/>
          <w:sz w:val="44"/>
          <w:szCs w:val="44"/>
          <w:lang w:val="en-US"/>
        </w:rPr>
      </w:pPr>
      <w:r>
        <w:rPr>
          <w:rFonts w:hint="eastAsia" w:ascii="宋体" w:hAnsi="宋体" w:eastAsia="宋体" w:cs="宋体"/>
          <w:b/>
          <w:kern w:val="2"/>
          <w:sz w:val="44"/>
          <w:szCs w:val="44"/>
          <w:lang w:val="en-US" w:eastAsia="zh-CN" w:bidi="ar"/>
        </w:rPr>
        <w:t>开课单位：经济与管理学院</w:t>
      </w:r>
    </w:p>
    <w:p>
      <w:pPr>
        <w:keepNext w:val="0"/>
        <w:keepLines w:val="0"/>
        <w:widowControl w:val="0"/>
        <w:suppressLineNumbers w:val="0"/>
        <w:spacing w:before="0" w:beforeAutospacing="0" w:after="0" w:afterAutospacing="0"/>
        <w:ind w:left="0" w:right="0" w:firstLine="2209" w:firstLineChars="500"/>
        <w:jc w:val="left"/>
        <w:rPr>
          <w:rFonts w:hint="eastAsia" w:ascii="宋体" w:hAnsi="宋体" w:eastAsia="宋体" w:cs="宋体"/>
          <w:b/>
          <w:sz w:val="44"/>
          <w:szCs w:val="44"/>
          <w:lang w:val="en-US"/>
        </w:rPr>
      </w:pPr>
      <w:r>
        <w:rPr>
          <w:rFonts w:hint="eastAsia" w:ascii="宋体" w:hAnsi="宋体" w:eastAsia="宋体" w:cs="宋体"/>
          <w:b/>
          <w:kern w:val="2"/>
          <w:sz w:val="44"/>
          <w:szCs w:val="44"/>
          <w:lang w:val="en-US" w:eastAsia="zh-CN" w:bidi="ar"/>
        </w:rPr>
        <w:t>适用学年：202</w:t>
      </w:r>
      <w:r>
        <w:rPr>
          <w:rFonts w:hint="eastAsia" w:ascii="宋体" w:hAnsi="宋体" w:cs="宋体"/>
          <w:b/>
          <w:kern w:val="2"/>
          <w:sz w:val="44"/>
          <w:szCs w:val="44"/>
          <w:lang w:val="en-US" w:eastAsia="zh-CN" w:bidi="ar"/>
        </w:rPr>
        <w:t>5-2026-01</w:t>
      </w:r>
    </w:p>
    <w:p>
      <w:pPr>
        <w:keepNext w:val="0"/>
        <w:keepLines w:val="0"/>
        <w:widowControl w:val="0"/>
        <w:suppressLineNumbers w:val="0"/>
        <w:spacing w:before="0" w:beforeAutospacing="0" w:after="0" w:afterAutospacing="0"/>
        <w:ind w:left="0" w:right="0"/>
        <w:jc w:val="both"/>
        <w:rPr>
          <w:rFonts w:hint="default" w:ascii="Arial" w:hAnsi="Arial" w:eastAsia="楷体_GB2312" w:cs="Times New Roman"/>
          <w:sz w:val="36"/>
          <w:szCs w:val="24"/>
          <w:lang w:val="en-US"/>
        </w:rPr>
      </w:pPr>
    </w:p>
    <w:p>
      <w:pPr>
        <w:keepNext w:val="0"/>
        <w:keepLines w:val="0"/>
        <w:widowControl w:val="0"/>
        <w:suppressLineNumbers w:val="0"/>
        <w:spacing w:before="0" w:beforeAutospacing="0" w:after="0" w:afterAutospacing="0"/>
        <w:ind w:left="0" w:right="0"/>
        <w:jc w:val="both"/>
        <w:rPr>
          <w:rFonts w:hint="default" w:ascii="Arial" w:hAnsi="Arial" w:eastAsia="楷体_GB2312" w:cs="Times New Roman"/>
          <w:sz w:val="36"/>
          <w:szCs w:val="24"/>
          <w:lang w:val="en-US"/>
        </w:rPr>
      </w:pPr>
    </w:p>
    <w:p>
      <w:pPr>
        <w:keepNext w:val="0"/>
        <w:keepLines w:val="0"/>
        <w:widowControl w:val="0"/>
        <w:suppressLineNumbers w:val="0"/>
        <w:spacing w:before="0" w:beforeAutospacing="0" w:after="0" w:afterAutospacing="0"/>
        <w:ind w:left="0" w:right="0"/>
        <w:jc w:val="center"/>
        <w:rPr>
          <w:rFonts w:hint="eastAsia" w:ascii="楷体" w:hAnsi="楷体" w:eastAsia="楷体" w:cs="楷体"/>
          <w:color w:val="FF0000"/>
          <w:sz w:val="36"/>
          <w:szCs w:val="24"/>
          <w:lang w:val="en-US"/>
        </w:rPr>
      </w:pPr>
      <w:r>
        <w:rPr>
          <w:rFonts w:hint="eastAsia" w:ascii="楷体" w:hAnsi="楷体" w:eastAsia="楷体" w:cs="楷体"/>
          <w:kern w:val="2"/>
          <w:sz w:val="36"/>
          <w:szCs w:val="24"/>
          <w:lang w:val="en-US" w:eastAsia="zh-CN" w:bidi="ar"/>
        </w:rPr>
        <w:t>二○二五年八月</w:t>
      </w:r>
    </w:p>
    <w:p>
      <w:pPr>
        <w:keepNext w:val="0"/>
        <w:keepLines w:val="0"/>
        <w:widowControl w:val="0"/>
        <w:suppressLineNumbers w:val="0"/>
        <w:spacing w:before="0" w:beforeAutospacing="0" w:after="0" w:afterAutospacing="0"/>
        <w:ind w:left="0" w:right="0"/>
        <w:jc w:val="center"/>
        <w:rPr>
          <w:rFonts w:hint="default" w:ascii="Arial" w:hAnsi="Arial" w:eastAsia="楷体_GB2312" w:cs="Times New Roman"/>
          <w:sz w:val="36"/>
          <w:szCs w:val="24"/>
          <w:lang w:val="en-US"/>
        </w:rPr>
      </w:pPr>
    </w:p>
    <w:p>
      <w:pPr>
        <w:rPr>
          <w:rFonts w:hint="eastAsia" w:ascii="黑体" w:hAnsi="Arial" w:eastAsia="黑体" w:cs="Times New Roman"/>
          <w:b/>
          <w:bCs w:val="0"/>
          <w:kern w:val="2"/>
          <w:sz w:val="36"/>
          <w:szCs w:val="24"/>
          <w:lang w:val="en-US" w:eastAsia="zh-CN" w:bidi="ar"/>
        </w:rPr>
        <w:sectPr>
          <w:pgSz w:w="11906" w:h="16838"/>
          <w:pgMar w:top="1135" w:right="1135" w:bottom="1135" w:left="1135" w:header="851" w:footer="992" w:gutter="0"/>
          <w:pgNumType w:fmt="decimal"/>
          <w:cols w:space="720" w:num="1"/>
          <w:docGrid w:type="lines" w:linePitch="312" w:charSpace="0"/>
        </w:sectPr>
      </w:pPr>
    </w:p>
    <w:sdt>
      <w:sdtPr>
        <w:rPr>
          <w:rFonts w:ascii="宋体" w:hAnsi="宋体" w:eastAsia="宋体" w:cs="Times New Roman"/>
          <w:kern w:val="2"/>
          <w:sz w:val="21"/>
          <w:szCs w:val="24"/>
          <w:lang w:val="en-US" w:eastAsia="zh-CN" w:bidi="ar-SA"/>
        </w:rPr>
        <w:id w:val="147479177"/>
        <w15:color w:val="DBDBDB"/>
        <w:docPartObj>
          <w:docPartGallery w:val="Table of Contents"/>
          <w:docPartUnique/>
        </w:docPartObj>
      </w:sdtPr>
      <w:sdtEndPr>
        <w:rPr>
          <w:rFonts w:ascii="Calibri" w:hAnsi="Calibri"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dot" w:pos="8306"/>
            </w:tabs>
          </w:pPr>
          <w:r>
            <w:fldChar w:fldCharType="begin"/>
          </w:r>
          <w:r>
            <w:instrText xml:space="preserve">TOC \o "1-2" \h \u </w:instrText>
          </w:r>
          <w:r>
            <w:fldChar w:fldCharType="separate"/>
          </w:r>
          <w:r>
            <w:fldChar w:fldCharType="begin"/>
          </w:r>
          <w:r>
            <w:instrText xml:space="preserve"> HYPERLINK \l _Toc9218 </w:instrText>
          </w:r>
          <w:r>
            <w:fldChar w:fldCharType="separate"/>
          </w:r>
          <w:r>
            <w:rPr>
              <w:rFonts w:hint="eastAsia" w:ascii="方正小标宋简体" w:hAnsi="方正小标宋简体" w:eastAsia="方正小标宋简体" w:cs="方正小标宋简体"/>
              <w:bCs w:val="0"/>
              <w:spacing w:val="14"/>
              <w:kern w:val="2"/>
              <w:szCs w:val="72"/>
              <w:lang w:val="en-US" w:eastAsia="zh-CN" w:bidi="ar"/>
            </w:rPr>
            <w:t>贸易经济专业</w:t>
          </w:r>
          <w:r>
            <w:tab/>
          </w:r>
          <w:r>
            <w:fldChar w:fldCharType="begin"/>
          </w:r>
          <w:r>
            <w:instrText xml:space="preserve"> PAGEREF _Toc9218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_Toc9125 </w:instrText>
          </w:r>
          <w:r>
            <w:fldChar w:fldCharType="separate"/>
          </w:r>
          <w:r>
            <w:rPr>
              <w:rFonts w:hint="eastAsia"/>
              <w:lang w:val="en-US" w:eastAsia="zh-CN"/>
            </w:rPr>
            <w:t>一、</w:t>
          </w:r>
          <w:r>
            <w:rPr>
              <w:rFonts w:hint="eastAsia"/>
            </w:rPr>
            <w:t>专业选修课</w:t>
          </w:r>
          <w:r>
            <w:tab/>
          </w:r>
          <w:r>
            <w:fldChar w:fldCharType="begin"/>
          </w:r>
          <w:r>
            <w:instrText xml:space="preserve"> PAGEREF _Toc9125 </w:instrText>
          </w:r>
          <w:r>
            <w:fldChar w:fldCharType="separate"/>
          </w:r>
          <w:r>
            <w:t>1</w:t>
          </w:r>
          <w:r>
            <w:fldChar w:fldCharType="end"/>
          </w:r>
          <w:r>
            <w:fldChar w:fldCharType="end"/>
          </w:r>
        </w:p>
        <w:p>
          <w:pPr>
            <w:pStyle w:val="2"/>
            <w:tabs>
              <w:tab w:val="right" w:leader="dot" w:pos="8306"/>
            </w:tabs>
          </w:pPr>
          <w:r>
            <w:fldChar w:fldCharType="begin"/>
          </w:r>
          <w:r>
            <w:instrText xml:space="preserve"> HYPERLINK \l _Toc15492 </w:instrText>
          </w:r>
          <w:r>
            <w:fldChar w:fldCharType="separate"/>
          </w:r>
          <w:r>
            <w:rPr>
              <w:rFonts w:hint="default"/>
            </w:rPr>
            <w:t xml:space="preserve">1. </w:t>
          </w:r>
          <w:r>
            <w:rPr>
              <w:rFonts w:hint="eastAsia"/>
            </w:rPr>
            <w:t>公司治理</w:t>
          </w:r>
          <w:r>
            <w:tab/>
          </w:r>
          <w:r>
            <w:fldChar w:fldCharType="begin"/>
          </w:r>
          <w:r>
            <w:instrText xml:space="preserve"> PAGEREF _Toc15492 </w:instrText>
          </w:r>
          <w:r>
            <w:fldChar w:fldCharType="separate"/>
          </w:r>
          <w:r>
            <w:t>1</w:t>
          </w:r>
          <w:r>
            <w:fldChar w:fldCharType="end"/>
          </w:r>
          <w:r>
            <w:fldChar w:fldCharType="end"/>
          </w:r>
        </w:p>
        <w:p>
          <w:pPr>
            <w:pStyle w:val="2"/>
            <w:tabs>
              <w:tab w:val="right" w:leader="dot" w:pos="8306"/>
            </w:tabs>
          </w:pPr>
          <w:r>
            <w:fldChar w:fldCharType="begin"/>
          </w:r>
          <w:r>
            <w:instrText xml:space="preserve"> HYPERLINK \l _Toc30463 </w:instrText>
          </w:r>
          <w:r>
            <w:fldChar w:fldCharType="separate"/>
          </w:r>
          <w:r>
            <w:rPr>
              <w:rFonts w:hint="default"/>
            </w:rPr>
            <w:t xml:space="preserve">2. </w:t>
          </w:r>
          <w:r>
            <w:rPr>
              <w:rFonts w:hint="eastAsia"/>
            </w:rPr>
            <w:t>市场营销学</w:t>
          </w:r>
          <w:r>
            <w:tab/>
          </w:r>
          <w:r>
            <w:fldChar w:fldCharType="begin"/>
          </w:r>
          <w:r>
            <w:instrText xml:space="preserve"> PAGEREF _Toc30463 </w:instrText>
          </w:r>
          <w:r>
            <w:fldChar w:fldCharType="separate"/>
          </w:r>
          <w:r>
            <w:t>6</w:t>
          </w:r>
          <w:r>
            <w:fldChar w:fldCharType="end"/>
          </w:r>
          <w:r>
            <w:fldChar w:fldCharType="end"/>
          </w:r>
        </w:p>
        <w:p>
          <w:pPr>
            <w:pStyle w:val="2"/>
            <w:tabs>
              <w:tab w:val="right" w:leader="dot" w:pos="8306"/>
            </w:tabs>
          </w:pPr>
          <w:r>
            <w:fldChar w:fldCharType="begin"/>
          </w:r>
          <w:r>
            <w:instrText xml:space="preserve"> HYPERLINK \l _Toc4857 </w:instrText>
          </w:r>
          <w:r>
            <w:fldChar w:fldCharType="separate"/>
          </w:r>
          <w:r>
            <w:rPr>
              <w:rFonts w:hint="default"/>
            </w:rPr>
            <w:t xml:space="preserve">3. </w:t>
          </w:r>
          <w:r>
            <w:rPr>
              <w:rFonts w:hint="eastAsia"/>
            </w:rPr>
            <w:t>跨境电商</w:t>
          </w:r>
          <w:r>
            <w:tab/>
          </w:r>
          <w:r>
            <w:fldChar w:fldCharType="begin"/>
          </w:r>
          <w:r>
            <w:instrText xml:space="preserve"> PAGEREF _Toc4857 </w:instrText>
          </w:r>
          <w:r>
            <w:fldChar w:fldCharType="separate"/>
          </w:r>
          <w:r>
            <w:t>11</w:t>
          </w:r>
          <w:r>
            <w:fldChar w:fldCharType="end"/>
          </w:r>
          <w:r>
            <w:fldChar w:fldCharType="end"/>
          </w:r>
        </w:p>
        <w:p>
          <w:pPr>
            <w:pStyle w:val="2"/>
            <w:tabs>
              <w:tab w:val="right" w:leader="dot" w:pos="8306"/>
            </w:tabs>
          </w:pPr>
          <w:r>
            <w:fldChar w:fldCharType="begin"/>
          </w:r>
          <w:r>
            <w:instrText xml:space="preserve"> HYPERLINK \l _Toc3257 </w:instrText>
          </w:r>
          <w:r>
            <w:fldChar w:fldCharType="separate"/>
          </w:r>
          <w:r>
            <w:rPr>
              <w:rFonts w:hint="default"/>
            </w:rPr>
            <w:t xml:space="preserve">4. </w:t>
          </w:r>
          <w:r>
            <w:rPr>
              <w:rFonts w:hint="eastAsia"/>
            </w:rPr>
            <w:t>服务贸易</w:t>
          </w:r>
          <w:r>
            <w:tab/>
          </w:r>
          <w:r>
            <w:fldChar w:fldCharType="begin"/>
          </w:r>
          <w:r>
            <w:instrText xml:space="preserve"> PAGEREF _Toc3257 </w:instrText>
          </w:r>
          <w:r>
            <w:fldChar w:fldCharType="separate"/>
          </w:r>
          <w:r>
            <w:t>16</w:t>
          </w:r>
          <w:r>
            <w:fldChar w:fldCharType="end"/>
          </w:r>
          <w:r>
            <w:fldChar w:fldCharType="end"/>
          </w:r>
        </w:p>
        <w:p>
          <w:pPr>
            <w:pStyle w:val="2"/>
            <w:tabs>
              <w:tab w:val="right" w:leader="dot" w:pos="8306"/>
            </w:tabs>
          </w:pPr>
          <w:r>
            <w:fldChar w:fldCharType="begin"/>
          </w:r>
          <w:r>
            <w:instrText xml:space="preserve"> HYPERLINK \l _Toc26270 </w:instrText>
          </w:r>
          <w:r>
            <w:fldChar w:fldCharType="separate"/>
          </w:r>
          <w:r>
            <w:rPr>
              <w:rFonts w:hint="eastAsia"/>
              <w:lang w:val="en-US" w:eastAsia="zh-CN"/>
            </w:rPr>
            <w:t>5.</w:t>
          </w:r>
          <w:r>
            <w:rPr>
              <w:rFonts w:hint="eastAsia"/>
            </w:rPr>
            <w:t>数字贸易</w:t>
          </w:r>
          <w:r>
            <w:tab/>
          </w:r>
          <w:r>
            <w:fldChar w:fldCharType="begin"/>
          </w:r>
          <w:r>
            <w:instrText xml:space="preserve"> PAGEREF _Toc26270 </w:instrText>
          </w:r>
          <w:r>
            <w:fldChar w:fldCharType="separate"/>
          </w:r>
          <w:r>
            <w:t>21</w:t>
          </w:r>
          <w:r>
            <w:fldChar w:fldCharType="end"/>
          </w:r>
          <w:r>
            <w:fldChar w:fldCharType="end"/>
          </w:r>
        </w:p>
        <w:p>
          <w:pPr>
            <w:pStyle w:val="9"/>
            <w:tabs>
              <w:tab w:val="right" w:leader="dot" w:pos="8306"/>
            </w:tabs>
          </w:pPr>
          <w:r>
            <w:fldChar w:fldCharType="begin"/>
          </w:r>
          <w:r>
            <w:instrText xml:space="preserve"> HYPERLINK \l _Toc13039 </w:instrText>
          </w:r>
          <w:r>
            <w:fldChar w:fldCharType="separate"/>
          </w:r>
          <w:r>
            <w:rPr>
              <w:rFonts w:hint="eastAsia"/>
              <w:lang w:val="en-US" w:eastAsia="zh-CN"/>
            </w:rPr>
            <w:t>二、学科平台和专业核心课程</w:t>
          </w:r>
          <w:r>
            <w:tab/>
          </w:r>
          <w:r>
            <w:fldChar w:fldCharType="begin"/>
          </w:r>
          <w:r>
            <w:instrText xml:space="preserve"> PAGEREF _Toc13039 </w:instrText>
          </w:r>
          <w:r>
            <w:fldChar w:fldCharType="separate"/>
          </w:r>
          <w:r>
            <w:t>21</w:t>
          </w:r>
          <w:r>
            <w:fldChar w:fldCharType="end"/>
          </w:r>
          <w:r>
            <w:fldChar w:fldCharType="end"/>
          </w:r>
        </w:p>
        <w:p>
          <w:pPr>
            <w:pStyle w:val="2"/>
            <w:tabs>
              <w:tab w:val="right" w:leader="dot" w:pos="8306"/>
            </w:tabs>
          </w:pPr>
          <w:r>
            <w:fldChar w:fldCharType="begin"/>
          </w:r>
          <w:r>
            <w:instrText xml:space="preserve"> HYPERLINK \l _Toc29099 </w:instrText>
          </w:r>
          <w:r>
            <w:fldChar w:fldCharType="separate"/>
          </w:r>
          <w:r>
            <w:rPr>
              <w:rFonts w:hint="default"/>
            </w:rPr>
            <w:t xml:space="preserve">1. </w:t>
          </w:r>
          <w:r>
            <w:rPr>
              <w:rFonts w:hint="eastAsia"/>
            </w:rPr>
            <w:t>计量经济学</w:t>
          </w:r>
          <w:r>
            <w:tab/>
          </w:r>
          <w:r>
            <w:fldChar w:fldCharType="begin"/>
          </w:r>
          <w:r>
            <w:instrText xml:space="preserve"> PAGEREF _Toc29099 </w:instrText>
          </w:r>
          <w:r>
            <w:fldChar w:fldCharType="separate"/>
          </w:r>
          <w:r>
            <w:t>21</w:t>
          </w:r>
          <w:r>
            <w:fldChar w:fldCharType="end"/>
          </w:r>
          <w:r>
            <w:fldChar w:fldCharType="end"/>
          </w:r>
        </w:p>
        <w:p>
          <w:pPr>
            <w:pStyle w:val="2"/>
            <w:tabs>
              <w:tab w:val="right" w:leader="dot" w:pos="8306"/>
            </w:tabs>
          </w:pPr>
          <w:r>
            <w:fldChar w:fldCharType="begin"/>
          </w:r>
          <w:r>
            <w:instrText xml:space="preserve"> HYPERLINK \l _Toc30046 </w:instrText>
          </w:r>
          <w:r>
            <w:fldChar w:fldCharType="separate"/>
          </w:r>
          <w:r>
            <w:rPr>
              <w:rFonts w:hint="default"/>
            </w:rPr>
            <w:t xml:space="preserve">2. </w:t>
          </w:r>
          <w:r>
            <w:rPr>
              <w:rFonts w:hint="eastAsia"/>
            </w:rPr>
            <w:t>经济法</w:t>
          </w:r>
          <w:r>
            <w:tab/>
          </w:r>
          <w:r>
            <w:fldChar w:fldCharType="begin"/>
          </w:r>
          <w:r>
            <w:instrText xml:space="preserve"> PAGEREF _Toc30046 </w:instrText>
          </w:r>
          <w:r>
            <w:fldChar w:fldCharType="separate"/>
          </w:r>
          <w:r>
            <w:t>28</w:t>
          </w:r>
          <w:r>
            <w:fldChar w:fldCharType="end"/>
          </w:r>
          <w:r>
            <w:fldChar w:fldCharType="end"/>
          </w:r>
        </w:p>
        <w:p>
          <w:pPr>
            <w:pStyle w:val="2"/>
            <w:tabs>
              <w:tab w:val="right" w:leader="dot" w:pos="8306"/>
            </w:tabs>
          </w:pPr>
          <w:r>
            <w:fldChar w:fldCharType="begin"/>
          </w:r>
          <w:r>
            <w:instrText xml:space="preserve"> HYPERLINK \l _Toc27075 </w:instrText>
          </w:r>
          <w:r>
            <w:fldChar w:fldCharType="separate"/>
          </w:r>
          <w:r>
            <w:rPr>
              <w:rFonts w:hint="eastAsia"/>
              <w:lang w:val="en-US" w:eastAsia="zh-CN"/>
            </w:rPr>
            <w:t>3.</w:t>
          </w:r>
          <w:r>
            <w:rPr>
              <w:rFonts w:hint="eastAsia"/>
            </w:rPr>
            <w:t>零售管理学</w:t>
          </w:r>
          <w:r>
            <w:tab/>
          </w:r>
          <w:r>
            <w:fldChar w:fldCharType="begin"/>
          </w:r>
          <w:r>
            <w:instrText xml:space="preserve"> PAGEREF _Toc27075 </w:instrText>
          </w:r>
          <w:r>
            <w:fldChar w:fldCharType="separate"/>
          </w:r>
          <w:r>
            <w:t>39</w:t>
          </w:r>
          <w:r>
            <w:fldChar w:fldCharType="end"/>
          </w:r>
          <w:r>
            <w:fldChar w:fldCharType="end"/>
          </w:r>
        </w:p>
        <w:p>
          <w:pPr>
            <w:pStyle w:val="2"/>
            <w:tabs>
              <w:tab w:val="right" w:leader="dot" w:pos="8306"/>
            </w:tabs>
          </w:pPr>
          <w:r>
            <w:fldChar w:fldCharType="begin"/>
          </w:r>
          <w:r>
            <w:instrText xml:space="preserve"> HYPERLINK \l _Toc4232 </w:instrText>
          </w:r>
          <w:r>
            <w:fldChar w:fldCharType="separate"/>
          </w:r>
          <w:r>
            <w:rPr>
              <w:rFonts w:hint="default"/>
            </w:rPr>
            <w:t xml:space="preserve">4. </w:t>
          </w:r>
          <w:r>
            <w:rPr>
              <w:rFonts w:hint="eastAsia"/>
            </w:rPr>
            <w:t>概率与数理统计(经济类)</w:t>
          </w:r>
          <w:r>
            <w:tab/>
          </w:r>
          <w:r>
            <w:fldChar w:fldCharType="begin"/>
          </w:r>
          <w:r>
            <w:instrText xml:space="preserve"> PAGEREF _Toc4232 </w:instrText>
          </w:r>
          <w:r>
            <w:fldChar w:fldCharType="separate"/>
          </w:r>
          <w:r>
            <w:t>47</w:t>
          </w:r>
          <w:r>
            <w:fldChar w:fldCharType="end"/>
          </w:r>
          <w:r>
            <w:fldChar w:fldCharType="end"/>
          </w:r>
        </w:p>
        <w:p>
          <w:pPr>
            <w:pStyle w:val="2"/>
            <w:tabs>
              <w:tab w:val="right" w:leader="dot" w:pos="8306"/>
            </w:tabs>
          </w:pPr>
          <w:r>
            <w:fldChar w:fldCharType="begin"/>
          </w:r>
          <w:r>
            <w:instrText xml:space="preserve"> HYPERLINK \l _Toc18694 </w:instrText>
          </w:r>
          <w:r>
            <w:fldChar w:fldCharType="separate"/>
          </w:r>
          <w:r>
            <w:rPr>
              <w:rFonts w:hint="eastAsia"/>
              <w:lang w:val="en-US" w:eastAsia="zh-CN"/>
            </w:rPr>
            <w:t>5.</w:t>
          </w:r>
          <w:r>
            <w:rPr>
              <w:rFonts w:hint="eastAsia"/>
            </w:rPr>
            <w:t>会计学</w:t>
          </w:r>
          <w:r>
            <w:tab/>
          </w:r>
          <w:r>
            <w:fldChar w:fldCharType="begin"/>
          </w:r>
          <w:r>
            <w:instrText xml:space="preserve"> PAGEREF _Toc18694 </w:instrText>
          </w:r>
          <w:r>
            <w:fldChar w:fldCharType="separate"/>
          </w:r>
          <w:r>
            <w:t>54</w:t>
          </w:r>
          <w:r>
            <w:fldChar w:fldCharType="end"/>
          </w:r>
          <w:r>
            <w:fldChar w:fldCharType="end"/>
          </w:r>
        </w:p>
        <w:p>
          <w:pPr>
            <w:pStyle w:val="2"/>
            <w:tabs>
              <w:tab w:val="right" w:leader="dot" w:pos="8306"/>
            </w:tabs>
          </w:pPr>
          <w:r>
            <w:fldChar w:fldCharType="begin"/>
          </w:r>
          <w:r>
            <w:instrText xml:space="preserve"> HYPERLINK \l _Toc12054 </w:instrText>
          </w:r>
          <w:r>
            <w:fldChar w:fldCharType="separate"/>
          </w:r>
          <w:r>
            <w:rPr>
              <w:rFonts w:hint="default"/>
            </w:rPr>
            <w:t xml:space="preserve">6. </w:t>
          </w:r>
          <w:r>
            <w:rPr>
              <w:rFonts w:hint="eastAsia"/>
            </w:rPr>
            <w:t>金融学</w:t>
          </w:r>
          <w:r>
            <w:tab/>
          </w:r>
          <w:r>
            <w:fldChar w:fldCharType="begin"/>
          </w:r>
          <w:r>
            <w:instrText xml:space="preserve"> PAGEREF _Toc12054 </w:instrText>
          </w:r>
          <w:r>
            <w:fldChar w:fldCharType="separate"/>
          </w:r>
          <w:r>
            <w:t>61</w:t>
          </w:r>
          <w:r>
            <w:fldChar w:fldCharType="end"/>
          </w:r>
          <w:r>
            <w:fldChar w:fldCharType="end"/>
          </w:r>
        </w:p>
        <w:p>
          <w:pPr>
            <w:pStyle w:val="2"/>
            <w:tabs>
              <w:tab w:val="right" w:leader="dot" w:pos="8306"/>
            </w:tabs>
          </w:pPr>
          <w:r>
            <w:fldChar w:fldCharType="begin"/>
          </w:r>
          <w:r>
            <w:instrText xml:space="preserve"> HYPERLINK \l _Toc19577 </w:instrText>
          </w:r>
          <w:r>
            <w:fldChar w:fldCharType="separate"/>
          </w:r>
          <w:r>
            <w:rPr>
              <w:rFonts w:hint="eastAsia"/>
              <w:lang w:val="en-US" w:eastAsia="zh-CN"/>
            </w:rPr>
            <w:t>7.</w:t>
          </w:r>
          <w:r>
            <w:rPr>
              <w:rFonts w:hint="eastAsia"/>
            </w:rPr>
            <w:t>国际经济学</w:t>
          </w:r>
          <w:r>
            <w:tab/>
          </w:r>
          <w:r>
            <w:fldChar w:fldCharType="begin"/>
          </w:r>
          <w:r>
            <w:instrText xml:space="preserve"> PAGEREF _Toc19577 </w:instrText>
          </w:r>
          <w:r>
            <w:fldChar w:fldCharType="separate"/>
          </w:r>
          <w:r>
            <w:t>70</w:t>
          </w:r>
          <w:r>
            <w:fldChar w:fldCharType="end"/>
          </w:r>
          <w:r>
            <w:fldChar w:fldCharType="end"/>
          </w:r>
        </w:p>
        <w:p>
          <w:pPr>
            <w:pStyle w:val="2"/>
            <w:tabs>
              <w:tab w:val="right" w:leader="dot" w:pos="8306"/>
            </w:tabs>
          </w:pPr>
          <w:r>
            <w:fldChar w:fldCharType="begin"/>
          </w:r>
          <w:r>
            <w:instrText xml:space="preserve"> HYPERLINK \l _Toc19210 </w:instrText>
          </w:r>
          <w:r>
            <w:fldChar w:fldCharType="separate"/>
          </w:r>
          <w:r>
            <w:rPr>
              <w:rFonts w:hint="eastAsia"/>
              <w:lang w:val="en-US" w:eastAsia="zh-CN"/>
            </w:rPr>
            <w:t>8.</w:t>
          </w:r>
          <w:r>
            <w:rPr>
              <w:rFonts w:hint="eastAsia"/>
            </w:rPr>
            <w:t>专业导论</w:t>
          </w:r>
          <w:r>
            <w:tab/>
          </w:r>
          <w:r>
            <w:fldChar w:fldCharType="begin"/>
          </w:r>
          <w:r>
            <w:instrText xml:space="preserve"> PAGEREF _Toc19210 </w:instrText>
          </w:r>
          <w:r>
            <w:fldChar w:fldCharType="separate"/>
          </w:r>
          <w:r>
            <w:t>79</w:t>
          </w:r>
          <w:r>
            <w:fldChar w:fldCharType="end"/>
          </w:r>
          <w:r>
            <w:fldChar w:fldCharType="end"/>
          </w:r>
        </w:p>
        <w:p>
          <w:pPr>
            <w:pStyle w:val="2"/>
            <w:tabs>
              <w:tab w:val="right" w:leader="dot" w:pos="8306"/>
            </w:tabs>
          </w:pPr>
          <w:r>
            <w:fldChar w:fldCharType="begin"/>
          </w:r>
          <w:r>
            <w:instrText xml:space="preserve"> HYPERLINK \l _Toc15068 </w:instrText>
          </w:r>
          <w:r>
            <w:fldChar w:fldCharType="separate"/>
          </w:r>
          <w:r>
            <w:rPr>
              <w:rFonts w:hint="eastAsia"/>
              <w:lang w:val="en-US" w:eastAsia="zh-CN"/>
            </w:rPr>
            <w:t>9.</w:t>
          </w:r>
          <w:r>
            <w:rPr>
              <w:rFonts w:hint="eastAsia"/>
            </w:rPr>
            <w:t>微积分（一）</w:t>
          </w:r>
          <w:r>
            <w:tab/>
          </w:r>
          <w:r>
            <w:fldChar w:fldCharType="begin"/>
          </w:r>
          <w:r>
            <w:instrText xml:space="preserve"> PAGEREF _Toc15068 </w:instrText>
          </w:r>
          <w:r>
            <w:fldChar w:fldCharType="separate"/>
          </w:r>
          <w:r>
            <w:t>86</w:t>
          </w:r>
          <w:r>
            <w:fldChar w:fldCharType="end"/>
          </w:r>
          <w:r>
            <w:fldChar w:fldCharType="end"/>
          </w:r>
        </w:p>
        <w:p>
          <w:pPr>
            <w:pStyle w:val="2"/>
            <w:tabs>
              <w:tab w:val="right" w:leader="dot" w:pos="8306"/>
            </w:tabs>
          </w:pPr>
          <w:r>
            <w:fldChar w:fldCharType="begin"/>
          </w:r>
          <w:r>
            <w:instrText xml:space="preserve"> HYPERLINK \l _Toc6592 </w:instrText>
          </w:r>
          <w:r>
            <w:fldChar w:fldCharType="separate"/>
          </w:r>
          <w:r>
            <w:rPr>
              <w:rFonts w:hint="eastAsia"/>
              <w:lang w:val="en-US" w:eastAsia="zh-CN"/>
            </w:rPr>
            <w:t>10.</w:t>
          </w:r>
          <w:r>
            <w:rPr>
              <w:rFonts w:hint="eastAsia"/>
            </w:rPr>
            <w:t>政治经济学</w:t>
          </w:r>
          <w:r>
            <w:tab/>
          </w:r>
          <w:r>
            <w:fldChar w:fldCharType="begin"/>
          </w:r>
          <w:r>
            <w:instrText xml:space="preserve"> PAGEREF _Toc6592 </w:instrText>
          </w:r>
          <w:r>
            <w:fldChar w:fldCharType="separate"/>
          </w:r>
          <w:r>
            <w:t>92</w:t>
          </w:r>
          <w:r>
            <w:fldChar w:fldCharType="end"/>
          </w:r>
          <w:r>
            <w:fldChar w:fldCharType="end"/>
          </w:r>
        </w:p>
        <w:p>
          <w:pPr>
            <w:pStyle w:val="2"/>
            <w:tabs>
              <w:tab w:val="right" w:leader="dot" w:pos="8306"/>
            </w:tabs>
          </w:pPr>
          <w:r>
            <w:fldChar w:fldCharType="begin"/>
          </w:r>
          <w:r>
            <w:instrText xml:space="preserve"> HYPERLINK \l _Toc24375 </w:instrText>
          </w:r>
          <w:r>
            <w:fldChar w:fldCharType="separate"/>
          </w:r>
          <w:r>
            <w:rPr>
              <w:rFonts w:hint="eastAsia"/>
              <w:lang w:val="en-US" w:eastAsia="zh-CN"/>
            </w:rPr>
            <w:t>11.</w:t>
          </w:r>
          <w:r>
            <w:rPr>
              <w:rFonts w:hint="eastAsia"/>
            </w:rPr>
            <w:t>微观经济学</w:t>
          </w:r>
          <w:r>
            <w:t> </w:t>
          </w:r>
          <w:r>
            <w:tab/>
          </w:r>
          <w:r>
            <w:fldChar w:fldCharType="begin"/>
          </w:r>
          <w:r>
            <w:instrText xml:space="preserve"> PAGEREF _Toc24375 </w:instrText>
          </w:r>
          <w:r>
            <w:fldChar w:fldCharType="separate"/>
          </w:r>
          <w:r>
            <w:t>100</w:t>
          </w:r>
          <w:r>
            <w:fldChar w:fldCharType="end"/>
          </w:r>
          <w:r>
            <w:fldChar w:fldCharType="end"/>
          </w:r>
        </w:p>
        <w:p>
          <w:pPr>
            <w:pStyle w:val="2"/>
            <w:tabs>
              <w:tab w:val="right" w:leader="dot" w:pos="8306"/>
            </w:tabs>
          </w:pPr>
          <w:r>
            <w:fldChar w:fldCharType="begin"/>
          </w:r>
          <w:r>
            <w:instrText xml:space="preserve"> HYPERLINK \l _Toc24792 </w:instrText>
          </w:r>
          <w:r>
            <w:fldChar w:fldCharType="separate"/>
          </w:r>
          <w:r>
            <w:rPr>
              <w:rFonts w:hint="eastAsia"/>
              <w:lang w:val="en-US" w:eastAsia="zh-CN"/>
            </w:rPr>
            <w:t>12.</w:t>
          </w:r>
          <w:r>
            <w:rPr>
              <w:rFonts w:hint="eastAsia"/>
            </w:rPr>
            <w:t>管理学</w:t>
          </w:r>
          <w:r>
            <w:tab/>
          </w:r>
          <w:r>
            <w:fldChar w:fldCharType="begin"/>
          </w:r>
          <w:r>
            <w:instrText xml:space="preserve"> PAGEREF _Toc24792 </w:instrText>
          </w:r>
          <w:r>
            <w:fldChar w:fldCharType="separate"/>
          </w:r>
          <w:r>
            <w:t>107</w:t>
          </w:r>
          <w:r>
            <w:fldChar w:fldCharType="end"/>
          </w:r>
          <w:r>
            <w:fldChar w:fldCharType="end"/>
          </w:r>
        </w:p>
        <w:p>
          <w:pPr>
            <w:pStyle w:val="9"/>
            <w:tabs>
              <w:tab w:val="right" w:leader="dot" w:pos="8306"/>
            </w:tabs>
          </w:pPr>
          <w:r>
            <w:fldChar w:fldCharType="begin"/>
          </w:r>
          <w:r>
            <w:instrText xml:space="preserve"> HYPERLINK \l _Toc15508 </w:instrText>
          </w:r>
          <w:r>
            <w:fldChar w:fldCharType="separate"/>
          </w:r>
          <w:r>
            <w:rPr>
              <w:rFonts w:hint="eastAsia"/>
              <w:lang w:val="en-US" w:eastAsia="zh-CN"/>
            </w:rPr>
            <w:t>三、集中实践课</w:t>
          </w:r>
          <w:r>
            <w:tab/>
          </w:r>
          <w:r>
            <w:fldChar w:fldCharType="begin"/>
          </w:r>
          <w:r>
            <w:instrText xml:space="preserve"> PAGEREF _Toc15508 </w:instrText>
          </w:r>
          <w:r>
            <w:fldChar w:fldCharType="separate"/>
          </w:r>
          <w:r>
            <w:t>114</w:t>
          </w:r>
          <w:r>
            <w:fldChar w:fldCharType="end"/>
          </w:r>
          <w:r>
            <w:fldChar w:fldCharType="end"/>
          </w:r>
        </w:p>
        <w:p>
          <w:pPr>
            <w:pStyle w:val="2"/>
            <w:tabs>
              <w:tab w:val="right" w:leader="dot" w:pos="8306"/>
            </w:tabs>
          </w:pPr>
          <w:r>
            <w:fldChar w:fldCharType="begin"/>
          </w:r>
          <w:r>
            <w:instrText xml:space="preserve"> HYPERLINK \l _Toc17269 </w:instrText>
          </w:r>
          <w:r>
            <w:fldChar w:fldCharType="separate"/>
          </w:r>
          <w:r>
            <w:rPr>
              <w:rFonts w:hint="eastAsia"/>
              <w:lang w:val="en-US" w:eastAsia="zh-CN"/>
            </w:rPr>
            <w:t>1.</w:t>
          </w:r>
          <w:r>
            <w:rPr>
              <w:rFonts w:hint="eastAsia"/>
            </w:rPr>
            <w:t>毕业论文（设计）</w:t>
          </w:r>
          <w:r>
            <w:tab/>
          </w:r>
          <w:r>
            <w:fldChar w:fldCharType="begin"/>
          </w:r>
          <w:r>
            <w:instrText xml:space="preserve"> PAGEREF _Toc17269 </w:instrText>
          </w:r>
          <w:r>
            <w:fldChar w:fldCharType="separate"/>
          </w:r>
          <w:r>
            <w:t>114</w:t>
          </w:r>
          <w:r>
            <w:fldChar w:fldCharType="end"/>
          </w:r>
          <w:r>
            <w:fldChar w:fldCharType="end"/>
          </w:r>
        </w:p>
        <w:p>
          <w:pPr>
            <w:pStyle w:val="2"/>
            <w:tabs>
              <w:tab w:val="right" w:leader="dot" w:pos="8306"/>
            </w:tabs>
          </w:pPr>
          <w:r>
            <w:fldChar w:fldCharType="begin"/>
          </w:r>
          <w:r>
            <w:instrText xml:space="preserve"> HYPERLINK \l _Toc27842 </w:instrText>
          </w:r>
          <w:r>
            <w:fldChar w:fldCharType="separate"/>
          </w:r>
          <w:r>
            <w:rPr>
              <w:rFonts w:hint="eastAsia"/>
            </w:rPr>
            <w:t>2. 综合实践</w:t>
          </w:r>
          <w:r>
            <w:rPr>
              <w:rFonts w:hint="eastAsia"/>
              <w:lang w:eastAsia="zh-CN"/>
            </w:rPr>
            <w:t>（</w:t>
          </w:r>
          <w:r>
            <w:rPr>
              <w:rFonts w:hint="eastAsia"/>
              <w:lang w:val="en-US" w:eastAsia="zh-CN"/>
            </w:rPr>
            <w:t>一</w:t>
          </w:r>
          <w:r>
            <w:rPr>
              <w:rFonts w:hint="eastAsia"/>
              <w:lang w:eastAsia="zh-CN"/>
            </w:rPr>
            <w:t>）</w:t>
          </w:r>
          <w:r>
            <w:tab/>
          </w:r>
          <w:r>
            <w:fldChar w:fldCharType="begin"/>
          </w:r>
          <w:r>
            <w:instrText xml:space="preserve"> PAGEREF _Toc27842 </w:instrText>
          </w:r>
          <w:r>
            <w:fldChar w:fldCharType="separate"/>
          </w:r>
          <w:r>
            <w:t>118</w:t>
          </w:r>
          <w:r>
            <w:fldChar w:fldCharType="end"/>
          </w:r>
          <w:r>
            <w:fldChar w:fldCharType="end"/>
          </w:r>
        </w:p>
        <w:p>
          <w:pPr>
            <w:pStyle w:val="2"/>
            <w:tabs>
              <w:tab w:val="right" w:leader="dot" w:pos="8306"/>
            </w:tabs>
          </w:pPr>
          <w:r>
            <w:fldChar w:fldCharType="begin"/>
          </w:r>
          <w:r>
            <w:instrText xml:space="preserve"> HYPERLINK \l _Toc21116 </w:instrText>
          </w:r>
          <w:r>
            <w:fldChar w:fldCharType="separate"/>
          </w:r>
          <w:r>
            <w:rPr>
              <w:rFonts w:hint="eastAsia"/>
            </w:rPr>
            <w:t xml:space="preserve">3. </w:t>
          </w:r>
          <w:r>
            <w:rPr>
              <w:rFonts w:hint="eastAsia"/>
              <w:lang w:val="en-US" w:eastAsia="zh-CN"/>
            </w:rPr>
            <w:t>毕业实习</w:t>
          </w:r>
          <w:r>
            <w:tab/>
          </w:r>
          <w:r>
            <w:fldChar w:fldCharType="begin"/>
          </w:r>
          <w:r>
            <w:instrText xml:space="preserve"> PAGEREF _Toc21116 </w:instrText>
          </w:r>
          <w:r>
            <w:fldChar w:fldCharType="separate"/>
          </w:r>
          <w:r>
            <w:t>122</w:t>
          </w:r>
          <w:r>
            <w:fldChar w:fldCharType="end"/>
          </w:r>
          <w:r>
            <w:fldChar w:fldCharType="end"/>
          </w:r>
        </w:p>
        <w:p>
          <w:r>
            <w:fldChar w:fldCharType="end"/>
          </w:r>
        </w:p>
        <w:p>
          <w:pPr>
            <w:rPr>
              <w:rFonts w:ascii="Calibri" w:hAnsi="Calibri" w:eastAsia="宋体" w:cs="Times New Roman"/>
              <w:b/>
              <w:kern w:val="2"/>
              <w:sz w:val="21"/>
              <w:szCs w:val="24"/>
              <w:lang w:val="en-US" w:eastAsia="zh-CN" w:bidi="ar-SA"/>
            </w:rPr>
            <w:sectPr>
              <w:footerReference r:id="rId3" w:type="default"/>
              <w:pgSz w:w="11906" w:h="16838"/>
              <w:pgMar w:top="1440" w:right="1800" w:bottom="1440" w:left="1800" w:header="851" w:footer="992" w:gutter="0"/>
              <w:pgNumType w:fmt="decimal" w:start="1"/>
              <w:cols w:space="720" w:num="1"/>
              <w:docGrid w:type="lines" w:linePitch="312" w:charSpace="0"/>
            </w:sectPr>
          </w:pPr>
          <w:bookmarkStart w:id="3" w:name="_Toc9125"/>
        </w:p>
        <w:p>
          <w:pPr>
            <w:rPr>
              <w:rFonts w:hint="eastAsia"/>
              <w:lang w:val="en-US" w:eastAsia="zh-CN"/>
            </w:rPr>
          </w:pPr>
        </w:p>
      </w:sdtContent>
    </w:sdt>
    <w:p>
      <w:pPr>
        <w:pStyle w:val="3"/>
        <w:bidi w:val="0"/>
      </w:pPr>
      <w:r>
        <w:rPr>
          <w:rFonts w:hint="eastAsia"/>
          <w:lang w:val="en-US" w:eastAsia="zh-CN"/>
        </w:rPr>
        <w:t>一、</w:t>
      </w:r>
      <w:r>
        <w:rPr>
          <w:rFonts w:hint="eastAsia"/>
        </w:rPr>
        <w:t>专业选修课</w:t>
      </w:r>
      <w:bookmarkEnd w:id="3"/>
    </w:p>
    <w:p>
      <w:pPr>
        <w:pStyle w:val="4"/>
        <w:numPr>
          <w:ilvl w:val="0"/>
          <w:numId w:val="1"/>
        </w:numPr>
        <w:bidi w:val="0"/>
        <w:rPr>
          <w:rFonts w:hint="eastAsia"/>
        </w:rPr>
      </w:pPr>
      <w:bookmarkStart w:id="4" w:name="_Toc15492"/>
      <w:r>
        <w:rPr>
          <w:rFonts w:hint="eastAsia"/>
        </w:rPr>
        <w:t>公司治理</w:t>
      </w:r>
      <w:bookmarkEnd w:id="4"/>
    </w:p>
    <w:p>
      <w:pPr>
        <w:pBdr>
          <w:bottom w:val="none" w:color="auto" w:sz="0" w:space="0"/>
        </w:pBdr>
        <w:snapToGrid/>
        <w:spacing w:before="0" w:after="156" w:line="240" w:lineRule="auto"/>
        <w:ind w:left="0" w:right="0"/>
        <w:jc w:val="center"/>
        <w:rPr>
          <w:rFonts w:ascii="宋体" w:hAnsi="宋体" w:eastAsia="宋体" w:cs="宋体"/>
          <w:b/>
          <w:i w:val="0"/>
          <w:strike w:val="0"/>
          <w:color w:val="000000"/>
          <w:sz w:val="28"/>
          <w:u w:val="none"/>
        </w:rPr>
      </w:pPr>
      <w:r>
        <w:rPr>
          <w:rFonts w:ascii="宋体" w:hAnsi="宋体" w:eastAsia="宋体" w:cs="宋体"/>
          <w:b/>
          <w:i w:val="0"/>
          <w:strike w:val="0"/>
          <w:color w:val="000000"/>
          <w:sz w:val="28"/>
          <w:u w:val="none"/>
        </w:rPr>
        <w:t>三明学院贸易经济专业(</w:t>
      </w:r>
      <w:r>
        <w:rPr>
          <w:rFonts w:hint="eastAsia" w:ascii="宋体" w:hAnsi="宋体" w:eastAsia="宋体" w:cs="宋体"/>
          <w:b/>
          <w:i w:val="0"/>
          <w:strike w:val="0"/>
          <w:color w:val="000000"/>
          <w:sz w:val="28"/>
          <w:u w:val="none"/>
        </w:rPr>
        <w:t>《公司治理》</w:t>
      </w:r>
      <w:r>
        <w:rPr>
          <w:rFonts w:ascii="宋体" w:hAnsi="宋体" w:eastAsia="宋体" w:cs="宋体"/>
          <w:b/>
          <w:i w:val="0"/>
          <w:strike w:val="0"/>
          <w:color w:val="000000"/>
          <w:sz w:val="28"/>
          <w:u w:val="none"/>
        </w:rPr>
        <w:t>)教学大纲</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9"/>
        <w:gridCol w:w="1229"/>
        <w:gridCol w:w="1019"/>
        <w:gridCol w:w="1280"/>
        <w:gridCol w:w="1881"/>
        <w:gridCol w:w="1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55" w:hRule="atLeast"/>
          <w:jc w:val="center"/>
        </w:trPr>
        <w:tc>
          <w:tcPr>
            <w:tcW w:w="1149" w:type="dxa"/>
            <w:vAlign w:val="center"/>
          </w:tcPr>
          <w:p>
            <w:pPr>
              <w:pStyle w:val="7"/>
              <w:keepNext w:val="0"/>
              <w:keepLines w:val="0"/>
              <w:suppressLineNumbers w:val="0"/>
              <w:spacing w:before="70" w:beforeAutospacing="0" w:after="0" w:afterAutospacing="0"/>
              <w:ind w:left="100" w:right="93"/>
              <w:jc w:val="center"/>
              <w:rPr>
                <w:rFonts w:hint="eastAsia" w:ascii="宋体" w:hAnsi="宋体" w:eastAsia="宋体" w:cs="宋体"/>
                <w:sz w:val="21"/>
                <w:szCs w:val="21"/>
              </w:rPr>
            </w:pPr>
            <w:r>
              <w:rPr>
                <w:rFonts w:hint="eastAsia" w:ascii="宋体" w:hAnsi="宋体" w:eastAsia="宋体" w:cs="宋体"/>
                <w:sz w:val="21"/>
                <w:szCs w:val="21"/>
              </w:rPr>
              <w:t>课程名称</w:t>
            </w:r>
          </w:p>
        </w:tc>
        <w:tc>
          <w:tcPr>
            <w:tcW w:w="3528" w:type="dxa"/>
            <w:gridSpan w:val="3"/>
            <w:vAlign w:val="center"/>
          </w:tcPr>
          <w:p>
            <w:pPr>
              <w:pStyle w:val="7"/>
              <w:keepNext w:val="0"/>
              <w:keepLines w:val="0"/>
              <w:suppressLineNumbers w:val="0"/>
              <w:spacing w:before="70" w:beforeAutospacing="0" w:after="0" w:afterAutospacing="0"/>
              <w:ind w:left="0" w:right="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公司治理</w:t>
            </w:r>
          </w:p>
        </w:tc>
        <w:tc>
          <w:tcPr>
            <w:tcW w:w="1881" w:type="dxa"/>
            <w:vAlign w:val="center"/>
          </w:tcPr>
          <w:p>
            <w:pPr>
              <w:pStyle w:val="7"/>
              <w:keepNext w:val="0"/>
              <w:keepLines w:val="0"/>
              <w:suppressLineNumbers w:val="0"/>
              <w:spacing w:before="7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736" w:type="dxa"/>
            <w:vAlign w:val="center"/>
          </w:tcPr>
          <w:p>
            <w:pPr>
              <w:pStyle w:val="7"/>
              <w:keepNext w:val="0"/>
              <w:keepLines w:val="0"/>
              <w:suppressLineNumbers w:val="0"/>
              <w:spacing w:before="70" w:beforeAutospacing="0" w:after="0" w:afterAutospacing="0"/>
              <w:ind w:left="193" w:right="186"/>
              <w:jc w:val="center"/>
              <w:rPr>
                <w:rFonts w:hint="default" w:ascii="宋体" w:hAnsi="宋体" w:eastAsia="宋体" w:cs="宋体"/>
                <w:sz w:val="21"/>
                <w:szCs w:val="21"/>
                <w:lang w:val="en-US" w:eastAsia="zh-CN"/>
              </w:rPr>
            </w:pPr>
            <w:r>
              <w:rPr>
                <w:rFonts w:hint="default" w:ascii="宋体" w:hAnsi="宋体" w:eastAsia="宋体" w:cs="宋体"/>
                <w:sz w:val="21"/>
                <w:szCs w:val="21"/>
              </w:rPr>
              <w:t>25125</w:t>
            </w:r>
            <w:r>
              <w:rPr>
                <w:rFonts w:hint="eastAsia" w:ascii="宋体" w:hAnsi="宋体" w:cs="宋体"/>
                <w:sz w:val="21"/>
                <w:szCs w:val="21"/>
                <w:lang w:val="en-US" w:eastAsia="zh-CN"/>
              </w:rPr>
              <w:t>2</w:t>
            </w:r>
            <w:r>
              <w:rPr>
                <w:rFonts w:hint="default" w:ascii="宋体" w:hAnsi="宋体" w:eastAsia="宋体" w:cs="宋体"/>
                <w:sz w:val="21"/>
                <w:szCs w:val="21"/>
              </w:rPr>
              <w:t>0</w:t>
            </w:r>
            <w:r>
              <w:rPr>
                <w:rFonts w:hint="eastAsia" w:ascii="宋体" w:hAnsi="宋体" w:cs="宋体"/>
                <w:sz w:val="21"/>
                <w:szCs w:val="21"/>
                <w:lang w:val="en-US" w:eastAsia="zh-CN"/>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5" w:hRule="atLeast"/>
          <w:jc w:val="center"/>
        </w:trPr>
        <w:tc>
          <w:tcPr>
            <w:tcW w:w="1149" w:type="dxa"/>
            <w:vAlign w:val="center"/>
          </w:tcPr>
          <w:p>
            <w:pPr>
              <w:pStyle w:val="7"/>
              <w:keepNext w:val="0"/>
              <w:keepLines w:val="0"/>
              <w:suppressLineNumbers w:val="0"/>
              <w:spacing w:before="70" w:beforeAutospacing="0" w:after="0" w:afterAutospacing="0"/>
              <w:ind w:left="100" w:right="93"/>
              <w:jc w:val="center"/>
              <w:rPr>
                <w:rFonts w:hint="eastAsia" w:ascii="宋体" w:hAnsi="宋体" w:eastAsia="宋体" w:cs="宋体"/>
                <w:sz w:val="21"/>
                <w:szCs w:val="21"/>
              </w:rPr>
            </w:pPr>
            <w:r>
              <w:rPr>
                <w:rFonts w:hint="eastAsia" w:ascii="宋体" w:hAnsi="宋体" w:eastAsia="宋体" w:cs="宋体"/>
                <w:sz w:val="21"/>
                <w:szCs w:val="21"/>
              </w:rPr>
              <w:t>课程类型</w:t>
            </w:r>
          </w:p>
        </w:tc>
        <w:tc>
          <w:tcPr>
            <w:tcW w:w="3528" w:type="dxa"/>
            <w:gridSpan w:val="3"/>
            <w:vAlign w:val="center"/>
          </w:tcPr>
          <w:p>
            <w:pPr>
              <w:pStyle w:val="7"/>
              <w:keepNext w:val="0"/>
              <w:keepLines w:val="0"/>
              <w:suppressLineNumbers w:val="0"/>
              <w:tabs>
                <w:tab w:val="left" w:pos="401"/>
              </w:tabs>
              <w:spacing w:before="70" w:beforeAutospacing="0" w:after="0" w:afterAutospacing="0"/>
              <w:ind w:left="0" w:right="0"/>
              <w:jc w:val="center"/>
              <w:rPr>
                <w:rFonts w:hint="eastAsia" w:ascii="宋体" w:hAnsi="宋体" w:eastAsia="宋体" w:cs="宋体"/>
                <w:sz w:val="21"/>
                <w:szCs w:val="21"/>
                <w:lang w:eastAsia="zh-CN"/>
              </w:rPr>
            </w:pPr>
            <w:r>
              <w:rPr>
                <w:rFonts w:hint="default" w:ascii="Wingdings 2" w:hAnsi="Wingdings 2" w:eastAsia="Wingdings 2"/>
                <w:sz w:val="21"/>
                <w:lang w:eastAsia="zh-CN"/>
              </w:rPr>
              <w:t></w:t>
            </w:r>
            <w:r>
              <w:rPr>
                <w:rFonts w:hint="eastAsia" w:ascii="Wingdings 2" w:hAnsi="Wingdings 2" w:eastAsia="Wingdings 2"/>
                <w:sz w:val="21"/>
                <w:lang w:eastAsia="zh-CN"/>
              </w:rPr>
              <w:t xml:space="preserve"> </w:t>
            </w:r>
            <w:r>
              <w:rPr>
                <w:rFonts w:hint="eastAsia" w:ascii="宋体" w:hAnsi="宋体" w:eastAsia="宋体" w:cs="宋体"/>
                <w:sz w:val="21"/>
                <w:szCs w:val="21"/>
                <w:lang w:eastAsia="zh-CN"/>
              </w:rPr>
              <w:t xml:space="preserve">通识课 </w:t>
            </w:r>
            <w:r>
              <w:rPr>
                <w:rFonts w:hint="default" w:ascii="Wingdings 2" w:hAnsi="Wingdings 2" w:eastAsia="Wingdings 2"/>
                <w:sz w:val="21"/>
                <w:lang w:eastAsia="zh-CN"/>
              </w:rPr>
              <w:t></w:t>
            </w:r>
            <w:r>
              <w:rPr>
                <w:rFonts w:hint="eastAsia" w:ascii="宋体" w:hAnsi="宋体" w:eastAsia="宋体" w:cs="宋体"/>
                <w:sz w:val="21"/>
                <w:szCs w:val="21"/>
                <w:lang w:eastAsia="zh-CN"/>
              </w:rPr>
              <w:t>学科平台和专业核心课</w:t>
            </w:r>
          </w:p>
          <w:p>
            <w:pPr>
              <w:pStyle w:val="7"/>
              <w:keepNext w:val="0"/>
              <w:keepLines w:val="0"/>
              <w:suppressLineNumbers w:val="0"/>
              <w:tabs>
                <w:tab w:val="left" w:pos="401"/>
              </w:tabs>
              <w:spacing w:before="70" w:beforeAutospacing="0" w:after="0" w:afterAutospacing="0"/>
              <w:ind w:left="213" w:right="0"/>
              <w:rPr>
                <w:rFonts w:hint="eastAsia" w:ascii="宋体" w:hAnsi="宋体" w:eastAsia="宋体" w:cs="宋体"/>
                <w:sz w:val="21"/>
                <w:szCs w:val="21"/>
                <w:lang w:eastAsia="zh-CN"/>
              </w:rPr>
            </w:pPr>
            <w:r>
              <w:rPr>
                <w:rFonts w:hint="default" w:ascii="Wingdings 2" w:hAnsi="Wingdings 2" w:eastAsia="Wingdings 2"/>
                <w:sz w:val="21"/>
                <w:lang w:eastAsia="zh-CN"/>
              </w:rPr>
              <w:t></w:t>
            </w:r>
            <w:r>
              <w:rPr>
                <w:rFonts w:hint="eastAsia" w:ascii="Wingdings 2" w:hAnsi="Wingdings 2" w:eastAsia="Wingdings 2"/>
                <w:sz w:val="21"/>
                <w:lang w:eastAsia="zh-CN"/>
              </w:rPr>
              <w:t xml:space="preserve"> </w:t>
            </w:r>
            <w:r>
              <w:rPr>
                <w:rFonts w:hint="eastAsia" w:ascii="宋体" w:hAnsi="宋体" w:eastAsia="宋体" w:cs="宋体"/>
                <w:sz w:val="21"/>
                <w:szCs w:val="21"/>
                <w:lang w:eastAsia="zh-CN"/>
              </w:rPr>
              <w:t xml:space="preserve">专业方向 </w:t>
            </w:r>
            <w:r>
              <w:rPr>
                <w:rFonts w:hint="eastAsia" w:ascii="MS Mincho" w:hAnsi="MS Mincho" w:eastAsia="MS Mincho" w:cs="MS Mincho"/>
                <w:sz w:val="24"/>
                <w:szCs w:val="24"/>
                <w:lang w:eastAsia="zh-CN"/>
              </w:rPr>
              <w:t>☑</w:t>
            </w:r>
            <w:r>
              <w:rPr>
                <w:rFonts w:hint="eastAsia" w:ascii="宋体" w:hAnsi="宋体" w:eastAsia="宋体" w:cs="宋体"/>
                <w:sz w:val="21"/>
                <w:szCs w:val="21"/>
                <w:lang w:eastAsia="zh-CN"/>
              </w:rPr>
              <w:t xml:space="preserve">专业任选 </w:t>
            </w:r>
            <w:r>
              <w:rPr>
                <w:rFonts w:hint="default" w:ascii="Wingdings 2" w:hAnsi="Wingdings 2" w:eastAsia="Wingdings 2"/>
                <w:sz w:val="21"/>
                <w:lang w:eastAsia="zh-CN"/>
              </w:rPr>
              <w:t></w:t>
            </w:r>
            <w:r>
              <w:rPr>
                <w:rFonts w:hint="eastAsia" w:ascii="Wingdings 2" w:hAnsi="Wingdings 2" w:eastAsia="Wingdings 2"/>
                <w:sz w:val="21"/>
                <w:lang w:eastAsia="zh-CN"/>
              </w:rPr>
              <w:t xml:space="preserve"> </w:t>
            </w:r>
            <w:r>
              <w:rPr>
                <w:rFonts w:hint="eastAsia" w:ascii="宋体" w:hAnsi="宋体" w:eastAsia="宋体" w:cs="宋体"/>
                <w:sz w:val="21"/>
                <w:szCs w:val="21"/>
                <w:lang w:eastAsia="zh-CN"/>
              </w:rPr>
              <w:t>其他</w:t>
            </w:r>
          </w:p>
        </w:tc>
        <w:tc>
          <w:tcPr>
            <w:tcW w:w="1881" w:type="dxa"/>
            <w:vAlign w:val="center"/>
          </w:tcPr>
          <w:p>
            <w:pPr>
              <w:pStyle w:val="7"/>
              <w:keepNext w:val="0"/>
              <w:keepLines w:val="0"/>
              <w:suppressLineNumbers w:val="0"/>
              <w:spacing w:before="7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1736" w:type="dxa"/>
            <w:vAlign w:val="center"/>
          </w:tcPr>
          <w:p>
            <w:pPr>
              <w:pStyle w:val="7"/>
              <w:keepNext w:val="0"/>
              <w:keepLines w:val="0"/>
              <w:suppressLineNumbers w:val="0"/>
              <w:spacing w:before="70" w:beforeAutospacing="0" w:after="0" w:afterAutospacing="0"/>
              <w:ind w:left="191" w:right="18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金正昊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8" w:hRule="atLeast"/>
          <w:jc w:val="center"/>
        </w:trPr>
        <w:tc>
          <w:tcPr>
            <w:tcW w:w="1149" w:type="dxa"/>
            <w:vAlign w:val="center"/>
          </w:tcPr>
          <w:p>
            <w:pPr>
              <w:pStyle w:val="7"/>
              <w:keepNext w:val="0"/>
              <w:keepLines w:val="0"/>
              <w:suppressLineNumbers w:val="0"/>
              <w:spacing w:before="72" w:beforeAutospacing="0" w:after="0" w:afterAutospacing="0"/>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528" w:type="dxa"/>
            <w:gridSpan w:val="3"/>
            <w:vAlign w:val="center"/>
          </w:tcPr>
          <w:p>
            <w:pPr>
              <w:pStyle w:val="7"/>
              <w:keepNext w:val="0"/>
              <w:keepLines w:val="0"/>
              <w:suppressLineNumbers w:val="0"/>
              <w:tabs>
                <w:tab w:val="left" w:pos="424"/>
              </w:tabs>
              <w:spacing w:before="72" w:beforeAutospacing="0" w:after="0" w:afterAutospacing="0"/>
              <w:ind w:left="220" w:right="0" w:firstLine="420" w:firstLineChars="200"/>
              <w:jc w:val="both"/>
              <w:rPr>
                <w:rFonts w:hint="eastAsia" w:ascii="宋体" w:hAnsi="宋体" w:eastAsia="宋体" w:cs="宋体"/>
                <w:sz w:val="21"/>
                <w:szCs w:val="21"/>
                <w:lang w:eastAsia="zh-CN"/>
              </w:rPr>
            </w:pPr>
            <w:r>
              <w:rPr>
                <w:rFonts w:hint="default" w:ascii="Wingdings 2" w:hAnsi="Wingdings 2" w:eastAsia="Wingdings 2"/>
                <w:sz w:val="21"/>
                <w:lang w:eastAsia="zh-CN"/>
              </w:rPr>
              <w:t></w:t>
            </w:r>
            <w:r>
              <w:rPr>
                <w:rFonts w:hint="eastAsia" w:ascii="宋体" w:hAnsi="宋体" w:eastAsia="宋体" w:cs="宋体"/>
                <w:sz w:val="21"/>
                <w:szCs w:val="21"/>
                <w:lang w:eastAsia="zh-CN"/>
              </w:rPr>
              <w:t xml:space="preserve">必修        </w:t>
            </w:r>
            <w:r>
              <w:rPr>
                <w:rFonts w:hint="eastAsia" w:ascii="MS Mincho" w:hAnsi="MS Mincho" w:eastAsia="MS Mincho" w:cs="MS Mincho"/>
                <w:sz w:val="24"/>
                <w:szCs w:val="24"/>
              </w:rPr>
              <w:t>☑</w:t>
            </w:r>
            <w:r>
              <w:rPr>
                <w:rFonts w:hint="eastAsia" w:ascii="宋体" w:hAnsi="宋体" w:eastAsia="宋体" w:cs="宋体"/>
                <w:sz w:val="21"/>
                <w:szCs w:val="21"/>
                <w:lang w:eastAsia="zh-CN"/>
              </w:rPr>
              <w:t xml:space="preserve">选修    </w:t>
            </w:r>
          </w:p>
        </w:tc>
        <w:tc>
          <w:tcPr>
            <w:tcW w:w="1881" w:type="dxa"/>
            <w:vAlign w:val="center"/>
          </w:tcPr>
          <w:p>
            <w:pPr>
              <w:pStyle w:val="7"/>
              <w:keepNext w:val="0"/>
              <w:keepLines w:val="0"/>
              <w:suppressLineNumbers w:val="0"/>
              <w:spacing w:before="72" w:beforeAutospacing="0" w:after="0" w:afterAutospacing="0"/>
              <w:ind w:left="9"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学    分</w:t>
            </w:r>
          </w:p>
        </w:tc>
        <w:tc>
          <w:tcPr>
            <w:tcW w:w="1736" w:type="dxa"/>
            <w:vAlign w:val="center"/>
          </w:tcPr>
          <w:p>
            <w:pPr>
              <w:pStyle w:val="7"/>
              <w:keepNext w:val="0"/>
              <w:keepLines w:val="0"/>
              <w:suppressLineNumbers w:val="0"/>
              <w:spacing w:before="72" w:beforeAutospacing="0" w:after="0" w:afterAutospacing="0"/>
              <w:ind w:left="9"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92" w:hRule="atLeast"/>
          <w:jc w:val="center"/>
        </w:trPr>
        <w:tc>
          <w:tcPr>
            <w:tcW w:w="1149" w:type="dxa"/>
            <w:vAlign w:val="center"/>
          </w:tcPr>
          <w:p>
            <w:pPr>
              <w:pStyle w:val="7"/>
              <w:keepNext w:val="0"/>
              <w:keepLines w:val="0"/>
              <w:suppressLineNumbers w:val="0"/>
              <w:spacing w:before="0" w:beforeAutospacing="0" w:after="0" w:afterAutospacing="0"/>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229" w:type="dxa"/>
            <w:vAlign w:val="center"/>
          </w:tcPr>
          <w:p>
            <w:pPr>
              <w:pStyle w:val="7"/>
              <w:keepNext w:val="0"/>
              <w:keepLines w:val="0"/>
              <w:suppressLineNumbers w:val="0"/>
              <w:spacing w:before="0" w:beforeAutospacing="0" w:after="0" w:afterAutospacing="0"/>
              <w:ind w:left="1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2025-2026</w:t>
            </w:r>
          </w:p>
          <w:p>
            <w:pPr>
              <w:pStyle w:val="7"/>
              <w:keepNext w:val="0"/>
              <w:keepLines w:val="0"/>
              <w:suppressLineNumbers w:val="0"/>
              <w:spacing w:before="0" w:beforeAutospacing="0" w:after="0" w:afterAutospacing="0"/>
              <w:ind w:left="1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w:t>
            </w:r>
            <w:r>
              <w:rPr>
                <w:rFonts w:hint="eastAsia" w:ascii="宋体" w:hAnsi="宋体" w:cs="宋体"/>
                <w:sz w:val="21"/>
                <w:szCs w:val="21"/>
                <w:lang w:val="en-US" w:eastAsia="zh-CN"/>
              </w:rPr>
              <w:t>一</w:t>
            </w:r>
            <w:r>
              <w:rPr>
                <w:rFonts w:hint="eastAsia" w:ascii="宋体" w:hAnsi="宋体" w:eastAsia="宋体" w:cs="宋体"/>
                <w:sz w:val="21"/>
                <w:szCs w:val="21"/>
                <w:lang w:eastAsia="zh-CN"/>
              </w:rPr>
              <w:t>学期</w:t>
            </w:r>
          </w:p>
        </w:tc>
        <w:tc>
          <w:tcPr>
            <w:tcW w:w="1019" w:type="dxa"/>
            <w:vAlign w:val="center"/>
          </w:tcPr>
          <w:p>
            <w:pPr>
              <w:pStyle w:val="7"/>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280" w:type="dxa"/>
            <w:vAlign w:val="center"/>
          </w:tcPr>
          <w:p>
            <w:pPr>
              <w:pStyle w:val="7"/>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32学时</w:t>
            </w:r>
          </w:p>
        </w:tc>
        <w:tc>
          <w:tcPr>
            <w:tcW w:w="1881" w:type="dxa"/>
            <w:vAlign w:val="center"/>
          </w:tcPr>
          <w:p>
            <w:pPr>
              <w:pStyle w:val="7"/>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736" w:type="dxa"/>
            <w:vAlign w:val="center"/>
          </w:tcPr>
          <w:p>
            <w:pPr>
              <w:pStyle w:val="7"/>
              <w:keepNext w:val="0"/>
              <w:keepLines w:val="0"/>
              <w:suppressLineNumbers w:val="0"/>
              <w:spacing w:before="0" w:beforeAutospacing="0" w:after="0" w:afterAutospacing="0"/>
              <w:ind w:left="9"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5" w:hRule="atLeast"/>
          <w:jc w:val="center"/>
        </w:trPr>
        <w:tc>
          <w:tcPr>
            <w:tcW w:w="1149" w:type="dxa"/>
            <w:vAlign w:val="center"/>
          </w:tcPr>
          <w:p>
            <w:pPr>
              <w:pStyle w:val="7"/>
              <w:keepNext w:val="0"/>
              <w:keepLines w:val="0"/>
              <w:suppressLineNumbers w:val="0"/>
              <w:spacing w:before="72" w:beforeAutospacing="0" w:after="0" w:afterAutospacing="0"/>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混合式</w:t>
            </w:r>
          </w:p>
          <w:p>
            <w:pPr>
              <w:pStyle w:val="7"/>
              <w:keepNext w:val="0"/>
              <w:keepLines w:val="0"/>
              <w:suppressLineNumbers w:val="0"/>
              <w:spacing w:before="72" w:beforeAutospacing="0" w:after="0" w:afterAutospacing="0"/>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145" w:type="dxa"/>
            <w:gridSpan w:val="5"/>
            <w:vAlign w:val="center"/>
          </w:tcPr>
          <w:p>
            <w:pPr>
              <w:pStyle w:val="7"/>
              <w:keepNext w:val="0"/>
              <w:keepLines w:val="0"/>
              <w:suppressLineNumbers w:val="0"/>
              <w:spacing w:before="72" w:beforeAutospacing="0" w:after="0" w:afterAutospacing="0"/>
              <w:ind w:left="9" w:right="0"/>
              <w:rPr>
                <w:rFonts w:hint="eastAsia" w:ascii="宋体" w:hAnsi="宋体" w:eastAsia="宋体" w:cs="宋体"/>
                <w:sz w:val="21"/>
                <w:szCs w:val="21"/>
                <w:lang w:eastAsia="zh-CN"/>
              </w:rPr>
            </w:pPr>
            <w:r>
              <w:rPr>
                <w:rFonts w:hint="eastAsia" w:ascii="宋体" w:hAnsi="宋体" w:eastAsia="宋体" w:cs="宋体"/>
                <w:sz w:val="21"/>
                <w:szCs w:val="21"/>
                <w:lang w:eastAsia="zh-CN"/>
              </w:rPr>
              <w:t>非必填，根据实际填写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035" w:hRule="atLeast"/>
          <w:jc w:val="center"/>
        </w:trPr>
        <w:tc>
          <w:tcPr>
            <w:tcW w:w="1149" w:type="dxa"/>
            <w:vAlign w:val="center"/>
          </w:tcPr>
          <w:p>
            <w:pPr>
              <w:pStyle w:val="7"/>
              <w:keepNext w:val="0"/>
              <w:keepLines w:val="0"/>
              <w:suppressLineNumbers w:val="0"/>
              <w:spacing w:before="0" w:beforeAutospacing="0" w:after="0" w:afterAutospacing="0"/>
              <w:ind w:left="8" w:right="0"/>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A</w:t>
            </w:r>
          </w:p>
          <w:p>
            <w:pPr>
              <w:pStyle w:val="7"/>
              <w:keepNext w:val="0"/>
              <w:keepLines w:val="0"/>
              <w:suppressLineNumbers w:val="0"/>
              <w:spacing w:before="43" w:beforeAutospacing="0" w:after="0" w:afterAutospacing="0"/>
              <w:ind w:left="104"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先修及后续课程</w:t>
            </w:r>
          </w:p>
        </w:tc>
        <w:tc>
          <w:tcPr>
            <w:tcW w:w="7145" w:type="dxa"/>
            <w:gridSpan w:val="5"/>
            <w:vAlign w:val="center"/>
          </w:tcPr>
          <w:p>
            <w:pPr>
              <w:pStyle w:val="7"/>
              <w:keepNext w:val="0"/>
              <w:keepLines w:val="0"/>
              <w:suppressLineNumbers w:val="0"/>
              <w:spacing w:before="94" w:beforeAutospacing="0" w:after="0" w:afterAutospacing="0"/>
              <w:ind w:left="107" w:right="0"/>
              <w:rPr>
                <w:rFonts w:hint="eastAsia" w:ascii="宋体" w:hAnsi="宋体" w:eastAsia="宋体" w:cs="宋体"/>
                <w:sz w:val="21"/>
                <w:szCs w:val="21"/>
                <w:lang w:eastAsia="zh-CN"/>
              </w:rPr>
            </w:pPr>
            <w:r>
              <w:rPr>
                <w:rFonts w:hint="eastAsia" w:ascii="宋体" w:hAnsi="宋体" w:eastAsia="宋体" w:cs="宋体"/>
                <w:sz w:val="21"/>
                <w:szCs w:val="21"/>
                <w:lang w:eastAsia="zh-CN"/>
              </w:rPr>
              <w:t>先修课程：管理学原理、微观经济学、宏观经济学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966" w:hRule="atLeast"/>
          <w:jc w:val="center"/>
        </w:trPr>
        <w:tc>
          <w:tcPr>
            <w:tcW w:w="1149" w:type="dxa"/>
            <w:vAlign w:val="center"/>
          </w:tcPr>
          <w:p>
            <w:pPr>
              <w:pStyle w:val="7"/>
              <w:keepNext w:val="0"/>
              <w:keepLines w:val="0"/>
              <w:suppressLineNumbers w:val="0"/>
              <w:spacing w:before="0" w:beforeAutospacing="0" w:after="0" w:afterAutospacing="0"/>
              <w:ind w:left="8" w:right="0"/>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B</w:t>
            </w:r>
          </w:p>
          <w:p>
            <w:pPr>
              <w:pStyle w:val="7"/>
              <w:keepNext w:val="0"/>
              <w:keepLines w:val="0"/>
              <w:suppressLineNumbers w:val="0"/>
              <w:spacing w:before="43" w:beforeAutospacing="0" w:after="0" w:afterAutospacing="0"/>
              <w:ind w:left="0"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145" w:type="dxa"/>
            <w:gridSpan w:val="5"/>
            <w:vAlign w:val="center"/>
          </w:tcPr>
          <w:p>
            <w:pPr>
              <w:pStyle w:val="7"/>
              <w:keepNext w:val="0"/>
              <w:keepLines w:val="0"/>
              <w:suppressLineNumbers w:val="0"/>
              <w:spacing w:before="156" w:beforeLines="50" w:beforeAutospacing="0" w:after="156" w:afterLines="5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公司治理》是一门在商学领域中具有重要地位的大学课程，专注于研究如何通过有效的管理和控制机制，确保企业的长期成功和股东利益的最大化。在现代商业环境中，公司治理不仅是企业健康发展的基石，也是衡量企业竞争力的重要标准之一。</w:t>
            </w:r>
          </w:p>
          <w:p>
            <w:pPr>
              <w:pStyle w:val="7"/>
              <w:keepNext w:val="0"/>
              <w:keepLines w:val="0"/>
              <w:suppressLineNumbers w:val="0"/>
              <w:spacing w:before="156" w:beforeLines="50" w:beforeAutospacing="0" w:after="156" w:afterLines="5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在这门课程中，学生将系统地学习公司治理的基本理论，了解公司治理结构、董事会职能、管理层激励机制、股东权益保护、以及企业社会责任等关键议题。课程通过详细讲解这些理论基础，帮助学生掌握治理原则和框架。</w:t>
            </w:r>
          </w:p>
          <w:p>
            <w:pPr>
              <w:pStyle w:val="7"/>
              <w:keepNext w:val="0"/>
              <w:keepLines w:val="0"/>
              <w:suppressLineNumbers w:val="0"/>
              <w:spacing w:before="156" w:beforeLines="50" w:beforeAutospacing="0" w:after="156" w:afterLines="5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课堂教学采用多样化的教学方法，以增强学生对公司治理的实际理解和应用能力。授课形式包括理论讲座、案例分析、小组讨论、角色扮演和模拟治理情景演练等。这些教学方法旨在促进学生批判性思维的培养，并帮助他们在真实世界的情境中应用所学知识。</w:t>
            </w:r>
          </w:p>
          <w:p>
            <w:pPr>
              <w:pStyle w:val="7"/>
              <w:keepNext w:val="0"/>
              <w:keepLines w:val="0"/>
              <w:suppressLineNumbers w:val="0"/>
              <w:spacing w:before="156" w:beforeLines="50" w:beforeAutospacing="0" w:after="156" w:afterLines="5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此外，课程设置还包括实践性较强的研究项目，要求学生对某个与公司治理相关的实际问题进行深入研究。这个项目不仅有助于提高学生的研究和分析能力，还鼓励他们提出创新的解决方案，从而加深对公司治理复杂性的理解。</w:t>
            </w:r>
          </w:p>
        </w:tc>
      </w:tr>
    </w:tbl>
    <w:p>
      <w:pPr>
        <w:pStyle w:val="7"/>
        <w:keepNext w:val="0"/>
        <w:keepLines w:val="0"/>
        <w:suppressLineNumbers w:val="0"/>
        <w:spacing w:before="0" w:beforeAutospacing="0" w:after="0" w:afterAutospacing="0"/>
        <w:ind w:left="8" w:right="0"/>
        <w:jc w:val="center"/>
        <w:rPr>
          <w:rFonts w:hint="eastAsia" w:ascii="宋体" w:hAnsi="宋体" w:eastAsia="宋体" w:cs="宋体"/>
          <w:b/>
          <w:w w:val="98"/>
          <w:sz w:val="21"/>
          <w:szCs w:val="21"/>
          <w:lang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9"/>
        <w:gridCol w:w="549"/>
        <w:gridCol w:w="652"/>
        <w:gridCol w:w="1047"/>
        <w:gridCol w:w="955"/>
        <w:gridCol w:w="1028"/>
        <w:gridCol w:w="1178"/>
        <w:gridCol w:w="100"/>
        <w:gridCol w:w="28"/>
        <w:gridCol w:w="755"/>
        <w:gridCol w:w="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20" w:hRule="atLeast"/>
          <w:jc w:val="center"/>
        </w:trPr>
        <w:tc>
          <w:tcPr>
            <w:tcW w:w="1149" w:type="dxa"/>
            <w:vAlign w:val="center"/>
          </w:tcPr>
          <w:p>
            <w:pPr>
              <w:pStyle w:val="7"/>
              <w:keepNext w:val="0"/>
              <w:keepLines w:val="0"/>
              <w:suppressLineNumbers w:val="0"/>
              <w:spacing w:before="0" w:beforeAutospacing="0" w:after="0" w:afterAutospacing="0"/>
              <w:ind w:left="8" w:right="0"/>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C</w:t>
            </w:r>
          </w:p>
          <w:p>
            <w:pPr>
              <w:pStyle w:val="7"/>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b/>
                <w:sz w:val="21"/>
                <w:szCs w:val="21"/>
                <w:lang w:eastAsia="zh-CN"/>
              </w:rPr>
              <w:t>课程目标</w:t>
            </w:r>
          </w:p>
        </w:tc>
        <w:tc>
          <w:tcPr>
            <w:tcW w:w="7145" w:type="dxa"/>
            <w:gridSpan w:val="10"/>
            <w:vAlign w:val="center"/>
          </w:tcPr>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结合该专业培养方案中的毕业要求，通过本课程学习，学生将达成如下目标：</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一、知识目标</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default" w:asciiTheme="minorEastAsia" w:hAnsiTheme="minorEastAsia" w:eastAsiaTheme="minorEastAsia"/>
                <w:sz w:val="21"/>
                <w:szCs w:val="21"/>
                <w:lang w:eastAsia="zh-CN"/>
              </w:rPr>
              <w:t xml:space="preserve">1. </w:t>
            </w:r>
            <w:r>
              <w:rPr>
                <w:rFonts w:hint="eastAsia" w:asciiTheme="minorEastAsia" w:hAnsiTheme="minorEastAsia" w:eastAsiaTheme="minorEastAsia"/>
                <w:sz w:val="21"/>
                <w:szCs w:val="21"/>
                <w:lang w:eastAsia="zh-CN"/>
              </w:rPr>
              <w:t>掌握公司治理的核心概念与理论</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default" w:asciiTheme="minorEastAsia" w:hAnsiTheme="minorEastAsia" w:eastAsiaTheme="minorEastAsia"/>
                <w:sz w:val="21"/>
                <w:szCs w:val="21"/>
                <w:lang w:eastAsia="zh-CN"/>
              </w:rPr>
              <w:t xml:space="preserve">2. </w:t>
            </w:r>
            <w:r>
              <w:rPr>
                <w:rFonts w:hint="eastAsia" w:asciiTheme="minorEastAsia" w:hAnsiTheme="minorEastAsia" w:eastAsiaTheme="minorEastAsia"/>
                <w:sz w:val="21"/>
                <w:szCs w:val="21"/>
                <w:lang w:eastAsia="zh-CN"/>
              </w:rPr>
              <w:t>了解全球公司治理的标准与最佳实践</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default" w:asciiTheme="minorEastAsia" w:hAnsiTheme="minorEastAsia" w:eastAsiaTheme="minorEastAsia"/>
                <w:sz w:val="21"/>
                <w:szCs w:val="21"/>
                <w:lang w:eastAsia="zh-CN"/>
              </w:rPr>
              <w:t xml:space="preserve">3. </w:t>
            </w:r>
            <w:r>
              <w:rPr>
                <w:rFonts w:hint="eastAsia" w:asciiTheme="minorEastAsia" w:hAnsiTheme="minorEastAsia" w:eastAsiaTheme="minorEastAsia"/>
                <w:sz w:val="21"/>
                <w:szCs w:val="21"/>
                <w:lang w:eastAsia="zh-CN"/>
              </w:rPr>
              <w:t>理解公司治理对企业绩效的影响</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二、能力目标</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 分析与解决公司治理问题</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5. 制定与实施公司治理策略</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6. 评估与改进公司治理</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三、素质目标</w:t>
            </w:r>
          </w:p>
          <w:p>
            <w:pPr>
              <w:pStyle w:val="7"/>
              <w:keepNext w:val="0"/>
              <w:keepLines w:val="0"/>
              <w:suppressLineNumbers w:val="0"/>
              <w:spacing w:before="0" w:beforeAutospacing="0" w:after="0" w:afterAutospacing="0" w:line="240" w:lineRule="auto"/>
              <w:ind w:left="107" w:right="-29" w:firstLine="480"/>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7. 树立正确的商业伦理与责任意识</w:t>
            </w:r>
          </w:p>
          <w:p>
            <w:pPr>
              <w:pStyle w:val="7"/>
              <w:keepNext w:val="0"/>
              <w:keepLines w:val="0"/>
              <w:suppressLineNumbers w:val="0"/>
              <w:spacing w:before="0" w:beforeAutospacing="0" w:after="0" w:afterAutospacing="0" w:line="240" w:lineRule="auto"/>
              <w:ind w:left="107" w:right="-29" w:firstLine="48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8. 培养领导力与创新精神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09" w:hRule="atLeast"/>
          <w:jc w:val="center"/>
        </w:trPr>
        <w:tc>
          <w:tcPr>
            <w:tcW w:w="1149" w:type="dxa"/>
            <w:vMerge w:val="restart"/>
            <w:vAlign w:val="center"/>
          </w:tcPr>
          <w:p>
            <w:pPr>
              <w:pStyle w:val="7"/>
              <w:keepNext w:val="0"/>
              <w:keepLines w:val="0"/>
              <w:suppressLineNumbers w:val="0"/>
              <w:spacing w:before="0" w:beforeAutospacing="0" w:after="0" w:afterAutospacing="0"/>
              <w:ind w:left="0" w:right="0"/>
              <w:jc w:val="center"/>
              <w:rPr>
                <w:rFonts w:hint="eastAsia" w:asciiTheme="minorEastAsia" w:hAnsiTheme="minorEastAsia" w:eastAsiaTheme="minorEastAsia"/>
                <w:sz w:val="21"/>
                <w:szCs w:val="21"/>
                <w:lang w:eastAsia="zh-CN"/>
              </w:rPr>
            </w:pPr>
            <w:r>
              <w:rPr>
                <w:rFonts w:hint="default" w:asciiTheme="minorEastAsia" w:hAnsiTheme="minorEastAsia" w:eastAsiaTheme="minorEastAsia"/>
                <w:sz w:val="21"/>
                <w:szCs w:val="21"/>
                <w:lang w:eastAsia="zh-CN"/>
              </w:rPr>
              <w:t>D</w:t>
            </w:r>
          </w:p>
          <w:p>
            <w:pPr>
              <w:pStyle w:val="7"/>
              <w:keepNext w:val="0"/>
              <w:keepLines w:val="0"/>
              <w:suppressLineNumbers w:val="0"/>
              <w:spacing w:before="0" w:beforeAutospacing="0" w:after="0" w:afterAutospacing="0"/>
              <w:ind w:left="0" w:right="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课程目标与</w:t>
            </w:r>
          </w:p>
          <w:p>
            <w:pPr>
              <w:pStyle w:val="7"/>
              <w:keepNext w:val="0"/>
              <w:keepLines w:val="0"/>
              <w:suppressLineNumbers w:val="0"/>
              <w:spacing w:before="0" w:beforeAutospacing="0" w:after="0" w:afterAutospacing="0"/>
              <w:ind w:left="0" w:right="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毕业要求的</w:t>
            </w:r>
          </w:p>
          <w:p>
            <w:pPr>
              <w:pStyle w:val="7"/>
              <w:keepNext w:val="0"/>
              <w:keepLines w:val="0"/>
              <w:suppressLineNumbers w:val="0"/>
              <w:spacing w:before="43" w:beforeAutospacing="0" w:after="0" w:afterAutospacing="0"/>
              <w:ind w:left="0" w:right="7"/>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对应关系</w:t>
            </w:r>
          </w:p>
        </w:tc>
        <w:tc>
          <w:tcPr>
            <w:tcW w:w="1201" w:type="dxa"/>
            <w:gridSpan w:val="2"/>
            <w:vAlign w:val="center"/>
          </w:tcPr>
          <w:p>
            <w:pPr>
              <w:pStyle w:val="7"/>
              <w:keepNext w:val="0"/>
              <w:keepLines w:val="0"/>
              <w:suppressLineNumbers w:val="0"/>
              <w:spacing w:before="86" w:beforeAutospacing="0" w:after="0" w:afterAutospacing="0"/>
              <w:ind w:left="114" w:right="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毕业要求</w:t>
            </w:r>
          </w:p>
        </w:tc>
        <w:tc>
          <w:tcPr>
            <w:tcW w:w="3030" w:type="dxa"/>
            <w:gridSpan w:val="3"/>
            <w:vAlign w:val="center"/>
          </w:tcPr>
          <w:p>
            <w:pPr>
              <w:pStyle w:val="7"/>
              <w:keepNext w:val="0"/>
              <w:keepLines w:val="0"/>
              <w:suppressLineNumbers w:val="0"/>
              <w:spacing w:before="86" w:beforeAutospacing="0" w:after="0" w:afterAutospacing="0"/>
              <w:ind w:left="115" w:right="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毕业要求指标点</w:t>
            </w:r>
          </w:p>
        </w:tc>
        <w:tc>
          <w:tcPr>
            <w:tcW w:w="2914" w:type="dxa"/>
            <w:gridSpan w:val="5"/>
            <w:vAlign w:val="center"/>
          </w:tcPr>
          <w:p>
            <w:pPr>
              <w:pStyle w:val="7"/>
              <w:keepNext w:val="0"/>
              <w:keepLines w:val="0"/>
              <w:suppressLineNumbers w:val="0"/>
              <w:spacing w:before="86" w:beforeAutospacing="0" w:after="0" w:afterAutospacing="0"/>
              <w:ind w:left="96" w:right="67"/>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09" w:hRule="atLeast"/>
          <w:jc w:val="center"/>
        </w:trPr>
        <w:tc>
          <w:tcPr>
            <w:tcW w:w="1149" w:type="dxa"/>
            <w:vMerge w:val="continue"/>
            <w:vAlign w:val="center"/>
          </w:tcPr>
          <w:p>
            <w:pPr>
              <w:pStyle w:val="7"/>
              <w:keepNext w:val="0"/>
              <w:keepLines w:val="0"/>
              <w:suppressLineNumbers w:val="0"/>
              <w:spacing w:before="43" w:beforeAutospacing="0" w:after="0" w:afterAutospacing="0"/>
              <w:ind w:left="0" w:right="7"/>
              <w:jc w:val="center"/>
              <w:rPr>
                <w:rFonts w:hint="eastAsia" w:asciiTheme="minorEastAsia" w:hAnsiTheme="minorEastAsia" w:eastAsiaTheme="minorEastAsia"/>
                <w:sz w:val="21"/>
                <w:szCs w:val="21"/>
                <w:lang w:eastAsia="zh-CN"/>
              </w:rPr>
            </w:pPr>
          </w:p>
        </w:tc>
        <w:tc>
          <w:tcPr>
            <w:tcW w:w="1201" w:type="dxa"/>
            <w:gridSpan w:val="2"/>
            <w:vMerge w:val="restart"/>
            <w:vAlign w:val="center"/>
          </w:tcPr>
          <w:p>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w:t>
            </w:r>
            <w:r>
              <w:rPr>
                <w:rFonts w:hint="default" w:asciiTheme="minorEastAsia" w:hAnsiTheme="minorEastAsia" w:eastAsiaTheme="minorEastAsia"/>
                <w:sz w:val="21"/>
                <w:szCs w:val="21"/>
                <w:lang w:eastAsia="zh-CN"/>
              </w:rPr>
              <w:t xml:space="preserve"> 专业知能</w:t>
            </w:r>
            <w:r>
              <w:rPr>
                <w:rFonts w:hint="eastAsia" w:asciiTheme="minorEastAsia" w:hAnsiTheme="minorEastAsia" w:eastAsiaTheme="minorEastAsia"/>
                <w:sz w:val="21"/>
                <w:szCs w:val="21"/>
                <w:lang w:eastAsia="zh-CN"/>
              </w:rPr>
              <w:t>(公司治理知识)</w:t>
            </w:r>
          </w:p>
        </w:tc>
        <w:tc>
          <w:tcPr>
            <w:tcW w:w="3030" w:type="dxa"/>
            <w:gridSpan w:val="3"/>
            <w:vAlign w:val="center"/>
          </w:tcPr>
          <w:p>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sz w:val="21"/>
                <w:szCs w:val="21"/>
                <w:lang w:eastAsia="zh-CN"/>
              </w:rPr>
            </w:pPr>
            <w:r>
              <w:rPr>
                <w:rFonts w:hint="default" w:asciiTheme="minorEastAsia" w:hAnsiTheme="minorEastAsia" w:eastAsiaTheme="minorEastAsia"/>
                <w:sz w:val="21"/>
                <w:szCs w:val="21"/>
                <w:lang w:eastAsia="zh-CN"/>
              </w:rPr>
              <w:t>A</w:t>
            </w:r>
            <w:r>
              <w:rPr>
                <w:rFonts w:hint="eastAsia" w:asciiTheme="minorEastAsia" w:hAnsiTheme="minorEastAsia" w:eastAsiaTheme="minorEastAsia"/>
                <w:sz w:val="21"/>
                <w:szCs w:val="21"/>
                <w:lang w:eastAsia="zh-CN"/>
              </w:rPr>
              <w:t>1：掌握公司治理的基本概念和原则</w:t>
            </w:r>
            <w:r>
              <w:rPr>
                <w:rFonts w:hint="default" w:asciiTheme="minorEastAsia" w:hAnsiTheme="minorEastAsia" w:eastAsiaTheme="minorEastAsia"/>
                <w:sz w:val="21"/>
                <w:szCs w:val="21"/>
                <w:lang w:eastAsia="zh-CN"/>
              </w:rPr>
              <w:t>。</w:t>
            </w:r>
          </w:p>
        </w:tc>
        <w:tc>
          <w:tcPr>
            <w:tcW w:w="2914" w:type="dxa"/>
            <w:gridSpan w:val="5"/>
            <w:vAlign w:val="center"/>
          </w:tcPr>
          <w:p>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课程目标1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09" w:hRule="atLeast"/>
          <w:jc w:val="center"/>
        </w:trPr>
        <w:tc>
          <w:tcPr>
            <w:tcW w:w="1149" w:type="dxa"/>
            <w:vMerge w:val="continue"/>
            <w:vAlign w:val="center"/>
          </w:tcPr>
          <w:p>
            <w:pPr>
              <w:pStyle w:val="7"/>
              <w:keepNext w:val="0"/>
              <w:keepLines w:val="0"/>
              <w:suppressLineNumbers w:val="0"/>
              <w:spacing w:before="43" w:beforeAutospacing="0" w:after="0" w:afterAutospacing="0"/>
              <w:ind w:left="0" w:right="7"/>
              <w:jc w:val="center"/>
              <w:rPr>
                <w:rFonts w:hint="eastAsia" w:asciiTheme="minorEastAsia" w:hAnsiTheme="minorEastAsia" w:eastAsiaTheme="minorEastAsia"/>
                <w:sz w:val="21"/>
                <w:szCs w:val="21"/>
                <w:lang w:eastAsia="zh-CN"/>
              </w:rPr>
            </w:pPr>
          </w:p>
        </w:tc>
        <w:tc>
          <w:tcPr>
            <w:tcW w:w="1201" w:type="dxa"/>
            <w:gridSpan w:val="2"/>
            <w:vMerge w:val="continue"/>
            <w:vAlign w:val="center"/>
          </w:tcPr>
          <w:p>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sz w:val="21"/>
                <w:szCs w:val="21"/>
                <w:lang w:eastAsia="zh-CN"/>
              </w:rPr>
            </w:pPr>
          </w:p>
        </w:tc>
        <w:tc>
          <w:tcPr>
            <w:tcW w:w="3030" w:type="dxa"/>
            <w:gridSpan w:val="3"/>
            <w:vAlign w:val="center"/>
          </w:tcPr>
          <w:p>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sz w:val="21"/>
                <w:szCs w:val="21"/>
                <w:lang w:eastAsia="zh-CN"/>
              </w:rPr>
            </w:pPr>
            <w:r>
              <w:rPr>
                <w:rFonts w:hint="default" w:asciiTheme="minorEastAsia" w:hAnsiTheme="minorEastAsia" w:eastAsiaTheme="minorEastAsia"/>
                <w:sz w:val="21"/>
                <w:szCs w:val="21"/>
                <w:lang w:eastAsia="zh-CN"/>
              </w:rPr>
              <w:t>A</w:t>
            </w:r>
            <w:r>
              <w:rPr>
                <w:rFonts w:hint="eastAsia" w:asciiTheme="minorEastAsia" w:hAnsiTheme="minorEastAsia" w:eastAsiaTheme="minorEastAsia"/>
                <w:sz w:val="21"/>
                <w:szCs w:val="21"/>
                <w:lang w:eastAsia="zh-CN"/>
              </w:rPr>
              <w:t>2：</w:t>
            </w:r>
            <w:r>
              <w:rPr>
                <w:rFonts w:hint="default" w:asciiTheme="minorEastAsia" w:hAnsiTheme="minorEastAsia" w:eastAsiaTheme="minorEastAsia"/>
                <w:sz w:val="21"/>
                <w:szCs w:val="21"/>
                <w:lang w:eastAsia="zh-CN"/>
              </w:rPr>
              <w:t>具备</w:t>
            </w:r>
            <w:r>
              <w:rPr>
                <w:rFonts w:hint="eastAsia" w:asciiTheme="minorEastAsia" w:hAnsiTheme="minorEastAsia" w:eastAsiaTheme="minorEastAsia"/>
                <w:sz w:val="21"/>
                <w:szCs w:val="21"/>
                <w:lang w:eastAsia="zh-CN"/>
              </w:rPr>
              <w:t>自主学习和知识更新、</w:t>
            </w:r>
            <w:r>
              <w:rPr>
                <w:rFonts w:hint="default" w:asciiTheme="minorEastAsia" w:hAnsiTheme="minorEastAsia" w:eastAsiaTheme="minorEastAsia"/>
                <w:sz w:val="21"/>
                <w:szCs w:val="21"/>
                <w:lang w:eastAsia="zh-CN"/>
              </w:rPr>
              <w:t>持续发展的能力。</w:t>
            </w:r>
          </w:p>
        </w:tc>
        <w:tc>
          <w:tcPr>
            <w:tcW w:w="2914" w:type="dxa"/>
            <w:gridSpan w:val="5"/>
            <w:vAlign w:val="center"/>
          </w:tcPr>
          <w:p>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课程目标2、3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09" w:hRule="atLeast"/>
          <w:jc w:val="center"/>
        </w:trPr>
        <w:tc>
          <w:tcPr>
            <w:tcW w:w="1149" w:type="dxa"/>
            <w:vMerge w:val="continue"/>
            <w:vAlign w:val="center"/>
          </w:tcPr>
          <w:p>
            <w:pPr>
              <w:pStyle w:val="7"/>
              <w:keepNext w:val="0"/>
              <w:keepLines w:val="0"/>
              <w:suppressLineNumbers w:val="0"/>
              <w:spacing w:before="43" w:beforeAutospacing="0" w:after="0" w:afterAutospacing="0"/>
              <w:ind w:left="0" w:right="7"/>
              <w:jc w:val="center"/>
              <w:rPr>
                <w:rFonts w:hint="eastAsia" w:asciiTheme="minorEastAsia" w:hAnsiTheme="minorEastAsia" w:eastAsiaTheme="minorEastAsia"/>
                <w:sz w:val="21"/>
                <w:szCs w:val="21"/>
                <w:lang w:eastAsia="zh-CN"/>
              </w:rPr>
            </w:pPr>
          </w:p>
        </w:tc>
        <w:tc>
          <w:tcPr>
            <w:tcW w:w="1201" w:type="dxa"/>
            <w:gridSpan w:val="2"/>
            <w:vAlign w:val="center"/>
          </w:tcPr>
          <w:p>
            <w:pPr>
              <w:pStyle w:val="7"/>
              <w:keepNext w:val="0"/>
              <w:keepLines w:val="0"/>
              <w:suppressLineNumbers w:val="0"/>
              <w:spacing w:before="125"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r>
              <w:rPr>
                <w:rFonts w:hint="default"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实务技能</w:t>
            </w:r>
          </w:p>
        </w:tc>
        <w:tc>
          <w:tcPr>
            <w:tcW w:w="3030" w:type="dxa"/>
            <w:gridSpan w:val="3"/>
            <w:vAlign w:val="center"/>
          </w:tcPr>
          <w:p>
            <w:pPr>
              <w:pStyle w:val="7"/>
              <w:keepNext w:val="0"/>
              <w:keepLines w:val="0"/>
              <w:suppressLineNumbers w:val="0"/>
              <w:spacing w:before="125"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default" w:asciiTheme="minorEastAsia" w:hAnsiTheme="minorEastAsia" w:eastAsiaTheme="minorEastAsia"/>
                <w:sz w:val="21"/>
                <w:szCs w:val="21"/>
                <w:lang w:eastAsia="zh-CN"/>
              </w:rPr>
              <w:t>B</w:t>
            </w:r>
            <w:r>
              <w:rPr>
                <w:rFonts w:hint="eastAsia" w:asciiTheme="minorEastAsia" w:hAnsiTheme="minorEastAsia" w:eastAsiaTheme="minorEastAsia"/>
                <w:sz w:val="21"/>
                <w:szCs w:val="21"/>
                <w:lang w:eastAsia="zh-CN"/>
              </w:rPr>
              <w:t>1：能够应用公司治理机构中监事会在不同治理模式下的位置和作用；掌握监事会的职能以及会议运作的机制；理解提高监事会监督有效性的途径。</w:t>
            </w:r>
          </w:p>
        </w:tc>
        <w:tc>
          <w:tcPr>
            <w:tcW w:w="2914" w:type="dxa"/>
            <w:gridSpan w:val="5"/>
            <w:vAlign w:val="center"/>
          </w:tcPr>
          <w:p>
            <w:pPr>
              <w:pStyle w:val="7"/>
              <w:keepNext w:val="0"/>
              <w:keepLines w:val="0"/>
              <w:suppressLineNumbers w:val="0"/>
              <w:spacing w:before="125"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课程目标4、5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09" w:hRule="atLeast"/>
          <w:jc w:val="center"/>
        </w:trPr>
        <w:tc>
          <w:tcPr>
            <w:tcW w:w="1149" w:type="dxa"/>
            <w:vMerge w:val="continue"/>
            <w:vAlign w:val="center"/>
          </w:tcPr>
          <w:p>
            <w:pPr>
              <w:pStyle w:val="7"/>
              <w:keepNext w:val="0"/>
              <w:keepLines w:val="0"/>
              <w:suppressLineNumbers w:val="0"/>
              <w:spacing w:before="43" w:beforeAutospacing="0" w:after="0" w:afterAutospacing="0"/>
              <w:ind w:left="0" w:right="7"/>
              <w:jc w:val="center"/>
              <w:rPr>
                <w:rFonts w:hint="eastAsia" w:asciiTheme="minorEastAsia" w:hAnsiTheme="minorEastAsia" w:eastAsiaTheme="minorEastAsia"/>
                <w:sz w:val="21"/>
                <w:szCs w:val="21"/>
                <w:lang w:eastAsia="zh-CN"/>
              </w:rPr>
            </w:pPr>
          </w:p>
        </w:tc>
        <w:tc>
          <w:tcPr>
            <w:tcW w:w="1201" w:type="dxa"/>
            <w:gridSpan w:val="2"/>
            <w:vAlign w:val="center"/>
          </w:tcPr>
          <w:p>
            <w:pPr>
              <w:pStyle w:val="7"/>
              <w:keepNext w:val="0"/>
              <w:keepLines w:val="0"/>
              <w:suppressLineNumbers w:val="0"/>
              <w:spacing w:before="125"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3．应用创新</w:t>
            </w:r>
          </w:p>
        </w:tc>
        <w:tc>
          <w:tcPr>
            <w:tcW w:w="3030" w:type="dxa"/>
            <w:gridSpan w:val="3"/>
            <w:vAlign w:val="center"/>
          </w:tcPr>
          <w:p>
            <w:pPr>
              <w:pStyle w:val="7"/>
              <w:keepNext w:val="0"/>
              <w:keepLines w:val="0"/>
              <w:suppressLineNumbers w:val="0"/>
              <w:spacing w:before="125"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default" w:asciiTheme="minorEastAsia" w:hAnsiTheme="minorEastAsia" w:eastAsiaTheme="minorEastAsia"/>
                <w:sz w:val="21"/>
                <w:szCs w:val="21"/>
                <w:lang w:eastAsia="zh-CN"/>
              </w:rPr>
              <w:t>C</w:t>
            </w:r>
            <w:r>
              <w:rPr>
                <w:rFonts w:hint="eastAsia" w:asciiTheme="minorEastAsia" w:hAnsiTheme="minorEastAsia" w:eastAsiaTheme="minorEastAsia"/>
                <w:sz w:val="21"/>
                <w:szCs w:val="21"/>
                <w:lang w:eastAsia="zh-CN"/>
              </w:rPr>
              <w:t>1：具备严谨务实的学习态度，开拓创新的专业精神，团结协作的人文精神和求真求实的科学精神。</w:t>
            </w:r>
          </w:p>
        </w:tc>
        <w:tc>
          <w:tcPr>
            <w:tcW w:w="2914" w:type="dxa"/>
            <w:gridSpan w:val="5"/>
            <w:vAlign w:val="center"/>
          </w:tcPr>
          <w:p>
            <w:pPr>
              <w:pStyle w:val="7"/>
              <w:keepNext w:val="0"/>
              <w:keepLines w:val="0"/>
              <w:suppressLineNumbers w:val="0"/>
              <w:spacing w:before="125"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课程目标6、7、8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77" w:hRule="atLeast"/>
          <w:jc w:val="center"/>
        </w:trPr>
        <w:tc>
          <w:tcPr>
            <w:tcW w:w="1149" w:type="dxa"/>
            <w:vMerge w:val="restart"/>
            <w:vAlign w:val="center"/>
          </w:tcPr>
          <w:p>
            <w:pPr>
              <w:pStyle w:val="7"/>
              <w:keepNext w:val="0"/>
              <w:keepLines w:val="0"/>
              <w:suppressLineNumbers w:val="0"/>
              <w:spacing w:before="152" w:beforeAutospacing="0" w:after="0" w:afterAutospacing="0"/>
              <w:ind w:left="8" w:right="0"/>
              <w:jc w:val="center"/>
              <w:rPr>
                <w:rFonts w:hint="eastAsia" w:ascii="宋体"/>
                <w:b/>
                <w:sz w:val="21"/>
              </w:rPr>
            </w:pPr>
            <w:r>
              <w:rPr>
                <w:rFonts w:hint="default" w:ascii="宋体"/>
                <w:b/>
                <w:w w:val="98"/>
                <w:sz w:val="21"/>
              </w:rPr>
              <w:t>E</w:t>
            </w:r>
          </w:p>
          <w:p>
            <w:pPr>
              <w:pStyle w:val="7"/>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eastAsia="宋体"/>
                <w:b/>
                <w:sz w:val="21"/>
              </w:rPr>
              <w:t>教学内容</w:t>
            </w:r>
          </w:p>
        </w:tc>
        <w:tc>
          <w:tcPr>
            <w:tcW w:w="4231" w:type="dxa"/>
            <w:gridSpan w:val="5"/>
            <w:vMerge w:val="restart"/>
            <w:vAlign w:val="center"/>
          </w:tcPr>
          <w:p>
            <w:pPr>
              <w:pStyle w:val="7"/>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eastAsia="宋体"/>
                <w:sz w:val="21"/>
                <w:lang w:eastAsia="zh-CN"/>
              </w:rPr>
              <w:t>章节内容</w:t>
            </w:r>
          </w:p>
        </w:tc>
        <w:tc>
          <w:tcPr>
            <w:tcW w:w="2914" w:type="dxa"/>
            <w:gridSpan w:val="5"/>
            <w:vAlign w:val="center"/>
          </w:tcPr>
          <w:p>
            <w:pPr>
              <w:pStyle w:val="7"/>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eastAsia="宋体"/>
                <w:bCs/>
                <w:sz w:val="21"/>
                <w:lang w:eastAsia="zh-CN"/>
              </w:rPr>
              <w:t>学时分配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jc w:val="center"/>
              <w:rPr>
                <w:rFonts w:hint="eastAsia"/>
              </w:rPr>
            </w:pPr>
          </w:p>
        </w:tc>
        <w:tc>
          <w:tcPr>
            <w:tcW w:w="4231" w:type="dxa"/>
            <w:gridSpan w:val="5"/>
            <w:vMerge w:val="continue"/>
            <w:vAlign w:val="center"/>
          </w:tcPr>
          <w:p>
            <w:pPr>
              <w:pStyle w:val="7"/>
              <w:keepNext w:val="0"/>
              <w:keepLines w:val="0"/>
              <w:suppressLineNumbers w:val="0"/>
              <w:spacing w:before="125" w:beforeAutospacing="0" w:after="0" w:afterAutospacing="0" w:line="312" w:lineRule="auto"/>
              <w:ind w:left="0" w:right="23"/>
              <w:jc w:val="center"/>
              <w:rPr>
                <w:rFonts w:hint="eastAsia"/>
              </w:rPr>
            </w:pPr>
          </w:p>
        </w:tc>
        <w:tc>
          <w:tcPr>
            <w:tcW w:w="1306" w:type="dxa"/>
            <w:gridSpan w:val="3"/>
            <w:vAlign w:val="center"/>
          </w:tcPr>
          <w:p>
            <w:pPr>
              <w:pStyle w:val="7"/>
              <w:keepNext w:val="0"/>
              <w:keepLines w:val="0"/>
              <w:suppressLineNumbers w:val="0"/>
              <w:spacing w:before="44" w:beforeAutospacing="0" w:after="0" w:afterAutospacing="0"/>
              <w:ind w:left="0" w:right="0"/>
              <w:jc w:val="center"/>
              <w:rPr>
                <w:rFonts w:hint="eastAsia" w:ascii="宋体" w:hAnsi="宋体" w:eastAsia="宋体" w:cs="宋体"/>
                <w:b/>
                <w:bCs/>
                <w:sz w:val="21"/>
                <w:szCs w:val="21"/>
                <w:lang w:eastAsia="zh-CN"/>
              </w:rPr>
            </w:pPr>
            <w:r>
              <w:rPr>
                <w:rFonts w:hint="eastAsia" w:ascii="宋体" w:eastAsia="宋体"/>
                <w:bCs/>
                <w:sz w:val="21"/>
                <w:lang w:eastAsia="zh-CN"/>
              </w:rPr>
              <w:t>理论</w:t>
            </w:r>
          </w:p>
        </w:tc>
        <w:tc>
          <w:tcPr>
            <w:tcW w:w="755" w:type="dxa"/>
            <w:vAlign w:val="center"/>
          </w:tcPr>
          <w:p>
            <w:pPr>
              <w:pStyle w:val="7"/>
              <w:keepNext w:val="0"/>
              <w:keepLines w:val="0"/>
              <w:suppressLineNumbers w:val="0"/>
              <w:spacing w:before="44" w:beforeAutospacing="0" w:after="0" w:afterAutospacing="0"/>
              <w:ind w:left="0" w:right="0"/>
              <w:jc w:val="center"/>
              <w:rPr>
                <w:rFonts w:hint="eastAsia" w:ascii="宋体" w:hAnsi="宋体" w:eastAsia="宋体" w:cs="宋体"/>
                <w:b/>
                <w:bCs/>
                <w:sz w:val="21"/>
                <w:szCs w:val="21"/>
                <w:lang w:eastAsia="zh-CN"/>
              </w:rPr>
            </w:pPr>
            <w:r>
              <w:rPr>
                <w:rFonts w:hint="eastAsia" w:ascii="宋体" w:eastAsia="宋体"/>
                <w:bCs/>
                <w:sz w:val="21"/>
                <w:lang w:eastAsia="zh-CN"/>
              </w:rPr>
              <w:t>实践</w:t>
            </w:r>
          </w:p>
        </w:tc>
        <w:tc>
          <w:tcPr>
            <w:tcW w:w="853" w:type="dxa"/>
            <w:vAlign w:val="center"/>
          </w:tcPr>
          <w:p>
            <w:pPr>
              <w:pStyle w:val="7"/>
              <w:keepNext w:val="0"/>
              <w:keepLines w:val="0"/>
              <w:suppressLineNumbers w:val="0"/>
              <w:spacing w:before="44" w:beforeAutospacing="0" w:after="0" w:afterAutospacing="0"/>
              <w:ind w:left="0" w:right="89"/>
              <w:jc w:val="center"/>
              <w:rPr>
                <w:rFonts w:hint="eastAsia" w:ascii="宋体" w:hAnsi="宋体" w:eastAsia="宋体" w:cs="宋体"/>
                <w:b/>
                <w:bCs/>
                <w:sz w:val="21"/>
                <w:szCs w:val="21"/>
                <w:lang w:eastAsia="zh-CN"/>
              </w:rPr>
            </w:pPr>
            <w:r>
              <w:rPr>
                <w:rFonts w:hint="eastAsia" w:ascii="宋体" w:eastAsia="宋体"/>
                <w:bCs/>
                <w:sz w:val="21"/>
                <w:lang w:eastAsia="zh-CN"/>
              </w:rPr>
              <w:t xml:space="preserve"> 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rPr>
            </w:pPr>
          </w:p>
        </w:tc>
        <w:tc>
          <w:tcPr>
            <w:tcW w:w="4231" w:type="dxa"/>
            <w:gridSpan w:val="5"/>
            <w:vAlign w:val="center"/>
          </w:tcPr>
          <w:p>
            <w:pPr>
              <w:pStyle w:val="7"/>
              <w:keepNext w:val="0"/>
              <w:keepLines w:val="0"/>
              <w:suppressLineNumbers w:val="0"/>
              <w:spacing w:before="125" w:beforeAutospacing="0" w:after="0" w:afterAutospacing="0" w:line="240" w:lineRule="auto"/>
              <w:ind w:left="0" w:right="23"/>
              <w:rPr>
                <w:rFonts w:hint="eastAsia" w:cs="Arial" w:asciiTheme="minorEastAsia" w:hAnsiTheme="minorEastAsia" w:eastAsiaTheme="minorEastAsia"/>
                <w:sz w:val="21"/>
                <w:szCs w:val="21"/>
                <w:lang w:eastAsia="zh-CN"/>
              </w:rPr>
            </w:pPr>
            <w:r>
              <w:rPr>
                <w:rFonts w:hint="eastAsia" w:cs="宋体" w:asciiTheme="minorEastAsia" w:hAnsiTheme="minorEastAsia" w:eastAsiaTheme="minorEastAsia"/>
                <w:bCs/>
                <w:sz w:val="21"/>
                <w:szCs w:val="21"/>
                <w:lang w:eastAsia="zh-CN"/>
              </w:rPr>
              <w:t>第1章 公司治理学：新兴学科的诞生</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asciiTheme="minorEastAsia" w:hAnsiTheme="minorEastAsia" w:eastAsiaTheme="minorEastAsia"/>
                <w:sz w:val="21"/>
                <w:szCs w:val="21"/>
              </w:rPr>
            </w:pPr>
            <w:r>
              <w:rPr>
                <w:rFonts w:hint="eastAsia" w:hAnsi="宋体" w:eastAsiaTheme="minorEastAsia"/>
                <w:sz w:val="21"/>
                <w:szCs w:val="21"/>
                <w:lang w:eastAsia="zh-TW"/>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eastAsiaTheme="minorEastAsia"/>
                <w:sz w:val="21"/>
                <w:szCs w:val="21"/>
                <w:lang w:eastAsia="zh-TW"/>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rPr>
            </w:pPr>
          </w:p>
        </w:tc>
        <w:tc>
          <w:tcPr>
            <w:tcW w:w="4231" w:type="dxa"/>
            <w:gridSpan w:val="5"/>
            <w:vAlign w:val="center"/>
          </w:tcPr>
          <w:p>
            <w:pPr>
              <w:pStyle w:val="7"/>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第2章 公司治理：理论框架与机制设计</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asciiTheme="minorEastAsia" w:hAnsiTheme="minorEastAsia" w:eastAsiaTheme="minorEastAsia"/>
                <w:sz w:val="21"/>
                <w:szCs w:val="21"/>
              </w:rPr>
            </w:pPr>
            <w:r>
              <w:rPr>
                <w:rFonts w:hint="default" w:asciiTheme="minorEastAsia" w:hAnsiTheme="minorEastAsia" w:eastAsiaTheme="minorEastAsia"/>
                <w:sz w:val="21"/>
                <w:szCs w:val="21"/>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cs="宋体" w:hAnsiTheme="minorEastAsia" w:eastAsiaTheme="minorEastAsia"/>
                <w:bCs/>
                <w:sz w:val="21"/>
                <w:szCs w:val="21"/>
              </w:rPr>
              <w:t>2</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pStyle w:val="7"/>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第3章 股东权益：谁是治理主体</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cs="宋体" w:asciiTheme="minorEastAsia" w:hAnsiTheme="minorEastAsia" w:eastAsiaTheme="minorEastAsia"/>
                <w:bCs/>
                <w:sz w:val="21"/>
                <w:szCs w:val="21"/>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cs="宋体" w:asciiTheme="minorEastAsia" w:hAnsiTheme="minorEastAsia" w:eastAsiaTheme="minorEastAsia"/>
                <w:bCs/>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pStyle w:val="7"/>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第4章 董事会和监事会：设置与运作</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cs="宋体" w:asciiTheme="minorEastAsia" w:hAnsiTheme="minorEastAsia" w:eastAsiaTheme="minorEastAsia"/>
                <w:bCs/>
                <w:sz w:val="21"/>
                <w:szCs w:val="21"/>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cs="宋体" w:asciiTheme="minorEastAsia" w:hAnsiTheme="minorEastAsia" w:eastAsiaTheme="minorEastAsia"/>
                <w:bCs/>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pStyle w:val="7"/>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第5章 独立董事：实质重于形式</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cs="宋体" w:asciiTheme="minorEastAsia" w:hAnsiTheme="minorEastAsia" w:eastAsiaTheme="minorEastAsia"/>
                <w:bCs/>
                <w:sz w:val="21"/>
                <w:szCs w:val="21"/>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cs="宋体" w:asciiTheme="minorEastAsia" w:hAnsiTheme="minorEastAsia" w:eastAsiaTheme="minorEastAsia"/>
                <w:bCs/>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pStyle w:val="7"/>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第6章 高层管理者：激励与约束</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cs="宋体" w:asciiTheme="minorEastAsia" w:hAnsiTheme="minorEastAsia" w:eastAsiaTheme="minorEastAsia"/>
                <w:bCs/>
                <w:sz w:val="21"/>
                <w:szCs w:val="21"/>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cs="宋体" w:hAnsiTheme="minorEastAsia" w:eastAsiaTheme="minorEastAsia"/>
                <w:bCs/>
                <w:sz w:val="21"/>
                <w:szCs w:val="21"/>
              </w:rPr>
              <w:t>2</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cs="宋体" w:asciiTheme="minorEastAsia" w:hAnsiTheme="minorEastAsia" w:eastAsiaTheme="minorEastAsia"/>
                <w:bCs/>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第7章 公司控制权市场：趋于理性</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eastAsiaTheme="minorEastAsia"/>
                <w:sz w:val="21"/>
                <w:szCs w:val="21"/>
                <w:lang w:eastAsia="zh-TW"/>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eastAsiaTheme="minorEastAsia"/>
                <w:sz w:val="21"/>
                <w:szCs w:val="21"/>
                <w:lang w:eastAsia="zh-TW"/>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第8章 银行治理：从治理者到被治理者</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eastAsiaTheme="minorEastAsia"/>
                <w:sz w:val="21"/>
                <w:szCs w:val="21"/>
                <w:lang w:eastAsia="zh-TW"/>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default"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eastAsiaTheme="minorEastAsia"/>
                <w:sz w:val="21"/>
                <w:szCs w:val="21"/>
                <w:lang w:eastAsia="zh-TW"/>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第9章 机构投资者治理：从幕后到台前</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eastAsiaTheme="minorEastAsia"/>
                <w:sz w:val="21"/>
                <w:szCs w:val="21"/>
                <w:lang w:eastAsia="zh-TW"/>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cs="宋体" w:asciiTheme="minorEastAsia" w:hAnsiTheme="minorEastAsia" w:eastAsiaTheme="minorEastAsia"/>
                <w:bCs/>
                <w:sz w:val="21"/>
                <w:szCs w:val="21"/>
              </w:rPr>
            </w:pPr>
            <w:r>
              <w:rPr>
                <w:rFonts w:hint="eastAsia" w:hAnsi="宋体"/>
                <w:sz w:val="21"/>
                <w:szCs w:val="21"/>
                <w:lang w:eastAsia="zh-TW"/>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第10章 集团治理：揭开法人的面纱</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eastAsiaTheme="minorEastAsia"/>
                <w:sz w:val="21"/>
                <w:szCs w:val="21"/>
                <w:lang w:eastAsia="zh-TW"/>
              </w:rPr>
            </w:pPr>
            <w:r>
              <w:rPr>
                <w:rFonts w:hint="default" w:hAnsi="宋体" w:eastAsiaTheme="minorEastAsia"/>
                <w:sz w:val="21"/>
                <w:szCs w:val="21"/>
                <w:lang w:eastAsia="zh-TW"/>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sz w:val="21"/>
                <w:szCs w:val="21"/>
                <w:lang w:eastAsia="zh-TW"/>
              </w:rPr>
            </w:pPr>
            <w:r>
              <w:rPr>
                <w:rFonts w:hint="default"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sz w:val="21"/>
                <w:szCs w:val="21"/>
                <w:lang w:eastAsia="zh-TW"/>
              </w:rPr>
            </w:pPr>
            <w:r>
              <w:rPr>
                <w:rFonts w:hint="default" w:hAnsi="宋体"/>
                <w:sz w:val="21"/>
                <w:szCs w:val="21"/>
                <w:lang w:eastAsia="zh-TW"/>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第11章 跨国公司治理：规则对接的瓶颈</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eastAsiaTheme="minorEastAsia"/>
                <w:sz w:val="21"/>
                <w:szCs w:val="21"/>
                <w:lang w:eastAsia="zh-TW"/>
              </w:rPr>
            </w:pPr>
            <w:r>
              <w:rPr>
                <w:rFonts w:hint="default" w:hAnsi="宋体" w:eastAsiaTheme="minorEastAsia"/>
                <w:sz w:val="21"/>
                <w:szCs w:val="21"/>
                <w:lang w:eastAsia="zh-TW"/>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sz w:val="21"/>
                <w:szCs w:val="21"/>
                <w:lang w:eastAsia="zh-TW"/>
              </w:rPr>
            </w:pPr>
            <w:r>
              <w:rPr>
                <w:rFonts w:hint="default"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sz w:val="21"/>
                <w:szCs w:val="21"/>
                <w:lang w:eastAsia="zh-TW"/>
              </w:rPr>
            </w:pPr>
            <w:r>
              <w:rPr>
                <w:rFonts w:hint="default" w:hAnsi="宋体"/>
                <w:sz w:val="21"/>
                <w:szCs w:val="21"/>
                <w:lang w:eastAsia="zh-TW"/>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49"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第12章 网络治理-第13章 治理模式</w:t>
            </w:r>
          </w:p>
          <w:p>
            <w:pPr>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第13章 治理模式：多元与趋同</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eastAsiaTheme="minorEastAsia"/>
                <w:sz w:val="21"/>
                <w:szCs w:val="21"/>
                <w:lang w:eastAsia="zh-TW"/>
              </w:rPr>
            </w:pPr>
            <w:r>
              <w:rPr>
                <w:rFonts w:hint="default" w:hAnsi="宋体" w:eastAsiaTheme="minorEastAsia"/>
                <w:sz w:val="21"/>
                <w:szCs w:val="21"/>
                <w:lang w:eastAsia="zh-TW"/>
              </w:rPr>
              <w:t>2</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sz w:val="21"/>
                <w:szCs w:val="21"/>
                <w:lang w:eastAsia="zh-TW"/>
              </w:rPr>
            </w:pPr>
            <w:r>
              <w:rPr>
                <w:rFonts w:hint="default" w:hAnsi="宋体"/>
                <w:sz w:val="21"/>
                <w:szCs w:val="21"/>
                <w:lang w:eastAsia="zh-TW"/>
              </w:rPr>
              <w:t>0</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sz w:val="21"/>
                <w:szCs w:val="21"/>
                <w:lang w:eastAsia="zh-TW"/>
              </w:rPr>
            </w:pPr>
            <w:r>
              <w:rPr>
                <w:rFonts w:hint="default" w:hAnsi="宋体"/>
                <w:sz w:val="21"/>
                <w:szCs w:val="21"/>
                <w:lang w:eastAsia="zh-TW"/>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4231" w:type="dxa"/>
            <w:gridSpan w:val="5"/>
            <w:vAlign w:val="center"/>
          </w:tcPr>
          <w:p>
            <w:pPr>
              <w:keepNext w:val="0"/>
              <w:keepLines w:val="0"/>
              <w:suppressLineNumbers w:val="0"/>
              <w:spacing w:before="125"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分组案例简报与讨论</w:t>
            </w:r>
          </w:p>
        </w:tc>
        <w:tc>
          <w:tcPr>
            <w:tcW w:w="1306" w:type="dxa"/>
            <w:gridSpan w:val="3"/>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eastAsiaTheme="minorEastAsia"/>
                <w:sz w:val="21"/>
                <w:szCs w:val="21"/>
              </w:rPr>
            </w:pPr>
            <w:r>
              <w:rPr>
                <w:rFonts w:hint="eastAsia" w:hAnsi="宋体" w:eastAsiaTheme="minorEastAsia"/>
                <w:sz w:val="21"/>
                <w:szCs w:val="21"/>
              </w:rPr>
              <w:t>0</w:t>
            </w:r>
          </w:p>
        </w:tc>
        <w:tc>
          <w:tcPr>
            <w:tcW w:w="755"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sz w:val="21"/>
                <w:szCs w:val="21"/>
                <w:lang w:eastAsia="zh-TW"/>
              </w:rPr>
            </w:pPr>
            <w:r>
              <w:rPr>
                <w:rFonts w:hint="eastAsia" w:hAnsi="宋体"/>
                <w:sz w:val="21"/>
                <w:szCs w:val="21"/>
              </w:rPr>
              <w:t>4</w:t>
            </w:r>
          </w:p>
        </w:tc>
        <w:tc>
          <w:tcPr>
            <w:tcW w:w="853" w:type="dxa"/>
            <w:vAlign w:val="center"/>
          </w:tcPr>
          <w:p>
            <w:pPr>
              <w:pStyle w:val="6"/>
              <w:keepNext w:val="0"/>
              <w:keepLines w:val="0"/>
              <w:suppressLineNumbers w:val="0"/>
              <w:snapToGrid w:val="0"/>
              <w:spacing w:before="0" w:beforeAutospacing="0" w:after="0" w:afterAutospacing="0" w:line="240" w:lineRule="auto"/>
              <w:ind w:left="0" w:right="0"/>
              <w:jc w:val="center"/>
              <w:rPr>
                <w:rFonts w:hint="eastAsia" w:hAnsi="宋体"/>
                <w:sz w:val="21"/>
                <w:szCs w:val="21"/>
              </w:rPr>
            </w:pPr>
            <w:r>
              <w:rPr>
                <w:rFonts w:hint="eastAsia" w:hAnsi="宋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tc>
        <w:tc>
          <w:tcPr>
            <w:tcW w:w="4231" w:type="dxa"/>
            <w:gridSpan w:val="5"/>
            <w:vAlign w:val="center"/>
          </w:tcPr>
          <w:p>
            <w:pPr>
              <w:pStyle w:val="7"/>
              <w:keepNext w:val="0"/>
              <w:keepLines w:val="0"/>
              <w:suppressLineNumbers w:val="0"/>
              <w:spacing w:before="125" w:beforeAutospacing="0" w:after="0" w:afterAutospacing="0" w:line="240" w:lineRule="auto"/>
              <w:ind w:left="0" w:right="23"/>
              <w:jc w:val="center"/>
              <w:rPr>
                <w:rFonts w:hint="eastAsia"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合 计</w:t>
            </w:r>
          </w:p>
        </w:tc>
        <w:tc>
          <w:tcPr>
            <w:tcW w:w="1306" w:type="dxa"/>
            <w:gridSpan w:val="3"/>
            <w:vAlign w:val="center"/>
          </w:tcPr>
          <w:p>
            <w:pPr>
              <w:pStyle w:val="7"/>
              <w:keepNext w:val="0"/>
              <w:keepLines w:val="0"/>
              <w:suppressLineNumbers w:val="0"/>
              <w:spacing w:before="125" w:beforeAutospacing="0" w:after="0" w:afterAutospacing="0" w:line="240" w:lineRule="auto"/>
              <w:ind w:left="0" w:right="23"/>
              <w:jc w:val="center"/>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24</w:t>
            </w:r>
          </w:p>
        </w:tc>
        <w:tc>
          <w:tcPr>
            <w:tcW w:w="755" w:type="dxa"/>
            <w:vAlign w:val="center"/>
          </w:tcPr>
          <w:p>
            <w:pPr>
              <w:pStyle w:val="7"/>
              <w:keepNext w:val="0"/>
              <w:keepLines w:val="0"/>
              <w:suppressLineNumbers w:val="0"/>
              <w:spacing w:before="125" w:beforeAutospacing="0" w:after="0" w:afterAutospacing="0" w:line="240" w:lineRule="auto"/>
              <w:ind w:left="0" w:right="23"/>
              <w:jc w:val="center"/>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8</w:t>
            </w:r>
          </w:p>
        </w:tc>
        <w:tc>
          <w:tcPr>
            <w:tcW w:w="853" w:type="dxa"/>
            <w:vAlign w:val="center"/>
          </w:tcPr>
          <w:p>
            <w:pPr>
              <w:pStyle w:val="7"/>
              <w:keepNext w:val="0"/>
              <w:keepLines w:val="0"/>
              <w:suppressLineNumbers w:val="0"/>
              <w:spacing w:before="125" w:beforeAutospacing="0" w:after="0" w:afterAutospacing="0" w:line="240" w:lineRule="auto"/>
              <w:ind w:left="0" w:right="23"/>
              <w:jc w:val="center"/>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2" w:hRule="exact"/>
          <w:jc w:val="center"/>
        </w:trPr>
        <w:tc>
          <w:tcPr>
            <w:tcW w:w="1149" w:type="dxa"/>
            <w:vAlign w:val="center"/>
          </w:tcPr>
          <w:p>
            <w:pPr>
              <w:pStyle w:val="7"/>
              <w:keepNext w:val="0"/>
              <w:keepLines w:val="0"/>
              <w:suppressLineNumbers w:val="0"/>
              <w:spacing w:before="0" w:beforeAutospacing="0" w:after="0" w:afterAutospacing="0"/>
              <w:ind w:left="0" w:right="0"/>
              <w:jc w:val="center"/>
              <w:rPr>
                <w:rFonts w:hint="eastAsia" w:ascii="宋体"/>
                <w:b/>
                <w:sz w:val="21"/>
                <w:lang w:eastAsia="zh-CN"/>
              </w:rPr>
            </w:pPr>
            <w:r>
              <w:rPr>
                <w:rFonts w:hint="default" w:ascii="宋体"/>
                <w:b/>
                <w:w w:val="98"/>
                <w:sz w:val="21"/>
                <w:lang w:eastAsia="zh-CN"/>
              </w:rPr>
              <w:t>F</w:t>
            </w:r>
          </w:p>
          <w:p>
            <w:pPr>
              <w:pStyle w:val="7"/>
              <w:keepNext w:val="0"/>
              <w:keepLines w:val="0"/>
              <w:suppressLineNumbers w:val="0"/>
              <w:spacing w:before="43" w:beforeAutospacing="0" w:after="0" w:afterAutospacing="0"/>
              <w:ind w:left="104" w:right="93"/>
              <w:jc w:val="center"/>
              <w:rPr>
                <w:rFonts w:hint="eastAsia" w:ascii="宋体" w:eastAsia="宋体"/>
                <w:b/>
                <w:sz w:val="21"/>
                <w:lang w:eastAsia="zh-CN"/>
              </w:rPr>
            </w:pPr>
            <w:r>
              <w:rPr>
                <w:rFonts w:hint="eastAsia" w:ascii="宋体" w:eastAsia="宋体"/>
                <w:b/>
                <w:sz w:val="21"/>
                <w:lang w:eastAsia="zh-CN"/>
              </w:rPr>
              <w:t>教学方式</w:t>
            </w:r>
          </w:p>
        </w:tc>
        <w:tc>
          <w:tcPr>
            <w:tcW w:w="7145" w:type="dxa"/>
            <w:gridSpan w:val="10"/>
            <w:vAlign w:val="center"/>
          </w:tcPr>
          <w:p>
            <w:pPr>
              <w:keepNext w:val="0"/>
              <w:keepLines w:val="0"/>
              <w:numPr>
                <w:ilvl w:val="0"/>
                <w:numId w:val="2"/>
              </w:numPr>
              <w:suppressLineNumbers w:val="0"/>
              <w:autoSpaceDE/>
              <w:autoSpaceDN/>
              <w:adjustRightInd w:val="0"/>
              <w:snapToGrid w:val="0"/>
              <w:spacing w:before="0" w:beforeAutospacing="0" w:after="0" w:afterAutospacing="0" w:line="240" w:lineRule="auto"/>
              <w:ind w:right="0"/>
              <w:rPr>
                <w:rFonts w:hint="eastAsia" w:ascii="宋体" w:hAnsi="宋体"/>
                <w:sz w:val="24"/>
                <w:szCs w:val="24"/>
                <w:lang w:eastAsia="zh-CN"/>
              </w:rPr>
            </w:pPr>
            <w:r>
              <w:rPr>
                <w:rFonts w:hint="eastAsia" w:ascii="宋体" w:hAnsi="宋体"/>
                <w:sz w:val="24"/>
                <w:szCs w:val="24"/>
                <w:lang w:eastAsia="zh-CN"/>
              </w:rPr>
              <w:t>以线上资源为依托，基于OBE理念和对分课堂，合理利用建构主义，融合讲授式教学、讨论式教学、活动式学习、探究式学习，开展线上线下混合式教学。</w:t>
            </w:r>
          </w:p>
          <w:p>
            <w:pPr>
              <w:pStyle w:val="7"/>
              <w:keepNext w:val="0"/>
              <w:keepLines w:val="0"/>
              <w:numPr>
                <w:ilvl w:val="0"/>
                <w:numId w:val="2"/>
              </w:numPr>
              <w:suppressLineNumbers w:val="0"/>
              <w:tabs>
                <w:tab w:val="left" w:pos="1614"/>
                <w:tab w:val="left" w:pos="3145"/>
                <w:tab w:val="left" w:pos="5039"/>
              </w:tabs>
              <w:spacing w:before="0" w:beforeAutospacing="0" w:after="0" w:afterAutospacing="0" w:line="240" w:lineRule="auto"/>
              <w:ind w:right="0"/>
              <w:rPr>
                <w:rFonts w:hint="eastAsia" w:ascii="宋体" w:hAnsi="宋体"/>
                <w:sz w:val="24"/>
                <w:szCs w:val="24"/>
                <w:lang w:eastAsia="zh-CN"/>
              </w:rPr>
            </w:pPr>
            <w:r>
              <w:rPr>
                <w:rFonts w:hint="eastAsia" w:ascii="宋体" w:hAnsi="宋体"/>
                <w:sz w:val="24"/>
                <w:szCs w:val="24"/>
                <w:lang w:eastAsia="zh-CN"/>
              </w:rPr>
              <w:t>重视师生、生生互动，利用学习通，对学生的学习成效进行实时反馈，组织课堂小组讨论活动，将课堂教学变为师生共同活动的过程</w:t>
            </w:r>
          </w:p>
          <w:p>
            <w:pPr>
              <w:pStyle w:val="7"/>
              <w:keepNext w:val="0"/>
              <w:keepLines w:val="0"/>
              <w:suppressLineNumbers w:val="0"/>
              <w:tabs>
                <w:tab w:val="left" w:pos="1614"/>
                <w:tab w:val="left" w:pos="3145"/>
                <w:tab w:val="left" w:pos="5039"/>
              </w:tabs>
              <w:spacing w:before="183" w:beforeAutospacing="0" w:after="0" w:afterAutospacing="0" w:line="240" w:lineRule="auto"/>
              <w:ind w:left="201" w:right="0"/>
              <w:jc w:val="both"/>
              <w:rPr>
                <w:rFonts w:hint="eastAsia" w:ascii="宋体" w:hAnsi="宋体" w:eastAsia="宋体" w:cs="宋体"/>
                <w:sz w:val="21"/>
                <w:szCs w:val="21"/>
                <w:lang w:eastAsia="zh-CN"/>
              </w:rPr>
            </w:pPr>
            <w:r>
              <w:rPr>
                <w:rFonts w:hint="eastAsia" w:ascii="MS Mincho" w:hAnsi="MS Mincho" w:eastAsia="MS Mincho" w:cs="MS Mincho"/>
                <w:sz w:val="24"/>
                <w:szCs w:val="24"/>
                <w:lang w:eastAsia="zh-CN"/>
              </w:rPr>
              <w:t>☑</w:t>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MS Mincho" w:hAnsi="MS Mincho" w:eastAsia="MS Mincho" w:cs="MS Mincho"/>
                <w:sz w:val="24"/>
                <w:szCs w:val="24"/>
                <w:lang w:eastAsia="zh-CN"/>
              </w:rPr>
              <w:t>☑</w:t>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MS Mincho" w:hAnsi="MS Mincho" w:eastAsia="MS Mincho" w:cs="MS Mincho"/>
                <w:sz w:val="24"/>
                <w:szCs w:val="24"/>
                <w:lang w:eastAsia="zh-CN"/>
              </w:rPr>
              <w:t>☑</w:t>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MS Mincho" w:hAnsi="MS Mincho" w:eastAsia="MS Mincho" w:cs="MS Mincho"/>
                <w:sz w:val="24"/>
                <w:szCs w:val="24"/>
                <w:lang w:eastAsia="zh-CN"/>
              </w:rPr>
              <w:t>☑</w:t>
            </w:r>
            <w:r>
              <w:rPr>
                <w:rFonts w:hint="eastAsia" w:ascii="宋体" w:hAnsi="宋体" w:eastAsia="宋体" w:cs="宋体"/>
                <w:sz w:val="21"/>
                <w:szCs w:val="21"/>
                <w:lang w:eastAsia="zh-CN"/>
              </w:rPr>
              <w:t>分组合作学习</w:t>
            </w:r>
          </w:p>
          <w:p>
            <w:pPr>
              <w:pStyle w:val="7"/>
              <w:keepNext w:val="0"/>
              <w:keepLines w:val="0"/>
              <w:suppressLineNumbers w:val="0"/>
              <w:tabs>
                <w:tab w:val="left" w:pos="1614"/>
                <w:tab w:val="left" w:pos="3145"/>
                <w:tab w:val="left" w:pos="5039"/>
              </w:tabs>
              <w:spacing w:before="52" w:beforeAutospacing="0" w:after="0" w:afterAutospacing="0" w:line="240" w:lineRule="auto"/>
              <w:ind w:left="201" w:right="0"/>
              <w:jc w:val="both"/>
              <w:rPr>
                <w:rFonts w:hint="eastAsia" w:ascii="宋体" w:hAnsi="宋体" w:eastAsia="宋体" w:cs="宋体"/>
                <w:sz w:val="21"/>
                <w:szCs w:val="21"/>
                <w:lang w:eastAsia="zh-CN"/>
              </w:rPr>
            </w:pPr>
            <w:r>
              <w:rPr>
                <w:rFonts w:hint="default" w:ascii="Wingdings 2" w:hAnsi="Wingdings 2" w:eastAsia="Wingdings 2"/>
                <w:sz w:val="21"/>
                <w:lang w:eastAsia="zh-CN"/>
              </w:rPr>
              <w:t></w:t>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default" w:ascii="Wingdings 2" w:hAnsi="Wingdings 2" w:eastAsia="Wingdings 2"/>
                <w:sz w:val="21"/>
                <w:lang w:eastAsia="zh-CN"/>
              </w:rPr>
              <w:t></w:t>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default" w:ascii="Wingdings 2" w:hAnsi="Wingdings 2" w:eastAsia="Wingdings 2"/>
                <w:sz w:val="21"/>
                <w:lang w:eastAsia="zh-CN"/>
              </w:rPr>
              <w:t></w:t>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default" w:ascii="Wingdings 2" w:hAnsi="Wingdings 2" w:eastAsia="Wingdings 2"/>
                <w:sz w:val="21"/>
                <w:lang w:eastAsia="zh-CN"/>
              </w:rPr>
              <w:t></w:t>
            </w:r>
            <w:r>
              <w:rPr>
                <w:rFonts w:hint="eastAsia" w:ascii="宋体" w:hAnsi="宋体" w:eastAsia="宋体" w:cs="宋体"/>
                <w:sz w:val="21"/>
                <w:szCs w:val="21"/>
                <w:lang w:eastAsia="zh-CN"/>
              </w:rPr>
              <w:t>线上线下混合式学习</w:t>
            </w:r>
          </w:p>
          <w:p>
            <w:pPr>
              <w:pStyle w:val="7"/>
              <w:keepNext w:val="0"/>
              <w:keepLines w:val="0"/>
              <w:numPr>
                <w:ilvl w:val="0"/>
                <w:numId w:val="3"/>
              </w:numPr>
              <w:suppressLineNumbers w:val="0"/>
              <w:tabs>
                <w:tab w:val="left" w:pos="417"/>
                <w:tab w:val="left" w:pos="2754"/>
              </w:tabs>
              <w:spacing w:before="53" w:beforeAutospacing="0" w:after="0" w:afterAutospacing="0" w:line="240" w:lineRule="auto"/>
              <w:ind w:right="0"/>
              <w:jc w:val="both"/>
              <w:rPr>
                <w:rFonts w:hint="default"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lang w:eastAsia="zh-CN"/>
              </w:rPr>
              <w:t xml:space="preserve">     </w:t>
            </w:r>
            <w:r>
              <w:rPr>
                <w:rFonts w:hint="eastAsia" w:ascii="宋体" w:hAnsi="宋体"/>
                <w:sz w:val="24"/>
                <w:szCs w:val="24"/>
                <w:u w:val="single"/>
              </w:rPr>
              <w:t>口头汇报</w:t>
            </w:r>
            <w:r>
              <w:rPr>
                <w:rFonts w:hint="eastAsia" w:ascii="宋体" w:hAnsi="宋体" w:eastAsia="宋体" w:cs="宋体"/>
                <w:sz w:val="21"/>
                <w:szCs w:val="21"/>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02" w:hRule="atLeast"/>
          <w:jc w:val="center"/>
        </w:trPr>
        <w:tc>
          <w:tcPr>
            <w:tcW w:w="1149" w:type="dxa"/>
            <w:vMerge w:val="restart"/>
            <w:vAlign w:val="center"/>
          </w:tcPr>
          <w:p>
            <w:pPr>
              <w:keepNext w:val="0"/>
              <w:keepLines w:val="0"/>
              <w:suppressLineNumbers w:val="0"/>
              <w:spacing w:before="0" w:beforeAutospacing="0" w:after="0" w:afterAutospacing="0"/>
              <w:ind w:left="0" w:right="0"/>
              <w:jc w:val="center"/>
              <w:rPr>
                <w:rFonts w:hint="eastAsia" w:ascii="宋体" w:eastAsia="宋体"/>
                <w:b/>
                <w:sz w:val="21"/>
                <w:lang w:eastAsia="zh-CN"/>
              </w:rPr>
            </w:pPr>
            <w:r>
              <w:rPr>
                <w:rFonts w:hint="eastAsia" w:ascii="宋体" w:eastAsia="宋体"/>
                <w:b/>
                <w:sz w:val="21"/>
                <w:lang w:eastAsia="zh-CN"/>
              </w:rPr>
              <w:t>G</w:t>
            </w:r>
          </w:p>
          <w:p>
            <w:pPr>
              <w:pStyle w:val="7"/>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eastAsia="宋体"/>
                <w:b/>
                <w:sz w:val="21"/>
                <w:lang w:eastAsia="zh-CN"/>
              </w:rPr>
              <w:t>教学安排</w:t>
            </w:r>
          </w:p>
        </w:tc>
        <w:tc>
          <w:tcPr>
            <w:tcW w:w="54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eastAsia="宋体"/>
                <w:sz w:val="21"/>
                <w:lang w:eastAsia="zh-CN"/>
              </w:rPr>
              <w:t>授课次别</w:t>
            </w:r>
          </w:p>
        </w:tc>
        <w:tc>
          <w:tcPr>
            <w:tcW w:w="1699" w:type="dxa"/>
            <w:gridSpan w:val="2"/>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eastAsia="宋体"/>
                <w:sz w:val="21"/>
                <w:lang w:eastAsia="zh-CN"/>
              </w:rPr>
              <w:t>教学内容</w:t>
            </w:r>
          </w:p>
        </w:tc>
        <w:tc>
          <w:tcPr>
            <w:tcW w:w="955"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eastAsia="宋体"/>
                <w:sz w:val="21"/>
                <w:lang w:eastAsia="zh-CN"/>
              </w:rPr>
              <w:t>支撑课程目标</w:t>
            </w:r>
          </w:p>
        </w:tc>
        <w:tc>
          <w:tcPr>
            <w:tcW w:w="2206" w:type="dxa"/>
            <w:gridSpan w:val="2"/>
            <w:vAlign w:val="center"/>
          </w:tcPr>
          <w:p>
            <w:pPr>
              <w:keepNext w:val="0"/>
              <w:keepLines w:val="0"/>
              <w:suppressLineNumbers w:val="0"/>
              <w:spacing w:before="0" w:beforeAutospacing="0" w:after="0" w:afterAutospacing="0"/>
              <w:ind w:left="0" w:right="0"/>
              <w:jc w:val="center"/>
              <w:rPr>
                <w:rFonts w:hint="eastAsia" w:ascii="宋体" w:eastAsia="宋体"/>
                <w:sz w:val="21"/>
                <w:lang w:eastAsia="zh-CN"/>
              </w:rPr>
            </w:pPr>
            <w:r>
              <w:rPr>
                <w:rFonts w:hint="eastAsia" w:ascii="宋体" w:eastAsia="宋体"/>
                <w:sz w:val="21"/>
                <w:lang w:eastAsia="zh-CN"/>
              </w:rPr>
              <w:t>课程思政融入</w:t>
            </w:r>
          </w:p>
          <w:p>
            <w:pPr>
              <w:keepNext w:val="0"/>
              <w:keepLines w:val="0"/>
              <w:suppressLineNumbers w:val="0"/>
              <w:spacing w:before="0" w:beforeAutospacing="0" w:after="0" w:afterAutospacing="0"/>
              <w:ind w:left="0" w:right="0"/>
              <w:jc w:val="both"/>
              <w:rPr>
                <w:rFonts w:hint="eastAsia" w:ascii="宋体" w:hAnsi="宋体" w:eastAsia="宋体" w:cs="宋体"/>
                <w:b/>
                <w:bCs/>
                <w:sz w:val="21"/>
                <w:szCs w:val="21"/>
                <w:lang w:eastAsia="zh-CN"/>
              </w:rPr>
            </w:pPr>
            <w:r>
              <w:rPr>
                <w:rFonts w:hint="eastAsia" w:ascii="宋体" w:eastAsia="宋体"/>
                <w:b/>
                <w:bCs/>
                <w:sz w:val="21"/>
                <w:lang w:eastAsia="zh-CN"/>
              </w:rPr>
              <w:t>（根据实际情况至少填写3次）</w:t>
            </w:r>
          </w:p>
        </w:tc>
        <w:tc>
          <w:tcPr>
            <w:tcW w:w="1736" w:type="dxa"/>
            <w:gridSpan w:val="4"/>
            <w:vMerge w:val="restart"/>
            <w:vAlign w:val="center"/>
          </w:tcPr>
          <w:p>
            <w:pPr>
              <w:keepNext w:val="0"/>
              <w:keepLines w:val="0"/>
              <w:suppressLineNumbers w:val="0"/>
              <w:spacing w:before="0" w:beforeAutospacing="0" w:after="0" w:afterAutospacing="0"/>
              <w:ind w:left="0" w:right="0"/>
              <w:jc w:val="center"/>
              <w:rPr>
                <w:rFonts w:hint="eastAsia" w:ascii="宋体" w:eastAsia="宋体"/>
                <w:sz w:val="21"/>
                <w:lang w:eastAsia="zh-CN"/>
              </w:rPr>
            </w:pPr>
            <w:r>
              <w:rPr>
                <w:rFonts w:hint="eastAsia" w:ascii="宋体" w:eastAsia="宋体"/>
                <w:sz w:val="21"/>
                <w:lang w:eastAsia="zh-CN"/>
              </w:rPr>
              <w:t>教学方式</w:t>
            </w:r>
          </w:p>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eastAsia="宋体"/>
                <w:sz w:val="21"/>
                <w:lang w:eastAsia="zh-CN"/>
              </w:rPr>
              <w:t>与手段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02" w:hRule="atLeas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rPr>
            </w:pPr>
          </w:p>
        </w:tc>
        <w:tc>
          <w:tcPr>
            <w:tcW w:w="549" w:type="dxa"/>
            <w:vMerge w:val="continue"/>
            <w:vAlign w:val="center"/>
          </w:tcPr>
          <w:p>
            <w:pPr>
              <w:pStyle w:val="7"/>
              <w:keepNext w:val="0"/>
              <w:keepLines w:val="0"/>
              <w:suppressLineNumbers w:val="0"/>
              <w:spacing w:before="125" w:beforeAutospacing="0" w:after="0" w:afterAutospacing="0" w:line="312" w:lineRule="auto"/>
              <w:ind w:left="0" w:right="23"/>
              <w:rPr>
                <w:rFonts w:hint="eastAsia"/>
              </w:rPr>
            </w:pPr>
          </w:p>
        </w:tc>
        <w:tc>
          <w:tcPr>
            <w:tcW w:w="1699" w:type="dxa"/>
            <w:gridSpan w:val="2"/>
            <w:vMerge w:val="continue"/>
            <w:vAlign w:val="center"/>
          </w:tcPr>
          <w:p>
            <w:pPr>
              <w:pStyle w:val="7"/>
              <w:keepNext w:val="0"/>
              <w:keepLines w:val="0"/>
              <w:suppressLineNumbers w:val="0"/>
              <w:spacing w:before="125" w:beforeAutospacing="0" w:after="0" w:afterAutospacing="0" w:line="312" w:lineRule="auto"/>
              <w:ind w:left="0" w:right="23"/>
              <w:rPr>
                <w:rFonts w:hint="eastAsia"/>
              </w:rPr>
            </w:pPr>
          </w:p>
        </w:tc>
        <w:tc>
          <w:tcPr>
            <w:tcW w:w="955" w:type="dxa"/>
            <w:vMerge w:val="continue"/>
            <w:vAlign w:val="center"/>
          </w:tcPr>
          <w:p>
            <w:pPr>
              <w:pStyle w:val="7"/>
              <w:keepNext w:val="0"/>
              <w:keepLines w:val="0"/>
              <w:suppressLineNumbers w:val="0"/>
              <w:spacing w:before="125" w:beforeAutospacing="0" w:after="0" w:afterAutospacing="0" w:line="312" w:lineRule="auto"/>
              <w:ind w:left="0" w:right="23"/>
              <w:rPr>
                <w:rFonts w:hint="eastAsia"/>
              </w:rPr>
            </w:pPr>
          </w:p>
        </w:tc>
        <w:tc>
          <w:tcPr>
            <w:tcW w:w="102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eastAsia="宋体"/>
                <w:sz w:val="21"/>
                <w:lang w:eastAsia="zh-CN"/>
              </w:rPr>
              <w:t>思政元素</w:t>
            </w:r>
          </w:p>
        </w:tc>
        <w:tc>
          <w:tcPr>
            <w:tcW w:w="117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eastAsia="宋体"/>
                <w:sz w:val="21"/>
                <w:lang w:eastAsia="zh-CN"/>
              </w:rPr>
              <w:t>思政目标</w:t>
            </w:r>
          </w:p>
        </w:tc>
        <w:tc>
          <w:tcPr>
            <w:tcW w:w="1736" w:type="dxa"/>
            <w:gridSpan w:val="4"/>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22"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1</w:t>
            </w:r>
          </w:p>
        </w:tc>
        <w:tc>
          <w:tcPr>
            <w:tcW w:w="1699" w:type="dxa"/>
            <w:gridSpan w:val="2"/>
            <w:vAlign w:val="center"/>
          </w:tcPr>
          <w:p>
            <w:pPr>
              <w:keepNext w:val="0"/>
              <w:keepLines w:val="0"/>
              <w:suppressLineNumbers w:val="0"/>
              <w:adjustRightInd w:val="0"/>
              <w:spacing w:before="0" w:beforeAutospacing="0" w:after="0" w:afterAutospacing="0" w:line="240" w:lineRule="auto"/>
              <w:ind w:left="27" w:leftChars="13" w:right="0"/>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第1章 公司治理学：新兴学科的诞生</w:t>
            </w:r>
          </w:p>
        </w:tc>
        <w:tc>
          <w:tcPr>
            <w:tcW w:w="955" w:type="dxa"/>
            <w:vAlign w:val="center"/>
          </w:tcPr>
          <w:p>
            <w:pPr>
              <w:keepNext w:val="0"/>
              <w:keepLines w:val="0"/>
              <w:widowControl/>
              <w:suppressLineNumbers w:val="0"/>
              <w:spacing w:before="0" w:beforeAutospacing="0" w:after="0" w:afterAutospacing="0" w:line="240" w:lineRule="auto"/>
              <w:ind w:left="0" w:right="0"/>
              <w:rPr>
                <w:rFonts w:hint="eastAsia" w:asciiTheme="minorEastAsia" w:hAnsiTheme="minorEastAsia" w:eastAsiaTheme="minorEastAsia"/>
                <w:spacing w:val="8"/>
                <w:sz w:val="21"/>
                <w:szCs w:val="21"/>
                <w:lang w:eastAsia="zh-CN"/>
              </w:rPr>
            </w:pPr>
            <w:r>
              <w:rPr>
                <w:rFonts w:hint="eastAsia" w:asciiTheme="minorEastAsia" w:hAnsiTheme="minorEastAsia" w:eastAsiaTheme="minorEastAsia"/>
                <w:bCs/>
                <w:sz w:val="21"/>
                <w:szCs w:val="21"/>
              </w:rPr>
              <w:t>1、2、</w:t>
            </w:r>
            <w:r>
              <w:rPr>
                <w:rFonts w:hint="eastAsia" w:asciiTheme="minorEastAsia" w:hAnsiTheme="minorEastAsia" w:eastAsiaTheme="minorEastAsia"/>
                <w:sz w:val="21"/>
                <w:szCs w:val="21"/>
                <w:lang w:eastAsia="zh-CN"/>
              </w:rPr>
              <w:t>5</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keepNext w:val="0"/>
              <w:keepLines w:val="0"/>
              <w:suppressLineNumbers w:val="0"/>
              <w:adjustRightInd w:val="0"/>
              <w:snapToGrid w:val="0"/>
              <w:spacing w:before="0" w:beforeAutospacing="0" w:after="0" w:afterAutospacing="0" w:line="240" w:lineRule="auto"/>
              <w:ind w:left="0" w:right="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936"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2</w:t>
            </w:r>
          </w:p>
        </w:tc>
        <w:tc>
          <w:tcPr>
            <w:tcW w:w="1699" w:type="dxa"/>
            <w:gridSpan w:val="2"/>
            <w:vAlign w:val="center"/>
          </w:tcPr>
          <w:p>
            <w:pPr>
              <w:keepNext w:val="0"/>
              <w:keepLines w:val="0"/>
              <w:suppressLineNumbers w:val="0"/>
              <w:adjustRightInd w:val="0"/>
              <w:spacing w:before="0" w:beforeAutospacing="0" w:after="0" w:afterAutospacing="0" w:line="240" w:lineRule="auto"/>
              <w:ind w:left="27" w:leftChars="13" w:right="0"/>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第2章 公司治理：理论框架与机制设计</w:t>
            </w:r>
          </w:p>
        </w:tc>
        <w:tc>
          <w:tcPr>
            <w:tcW w:w="955" w:type="dxa"/>
            <w:vAlign w:val="center"/>
          </w:tcPr>
          <w:p>
            <w:pPr>
              <w:keepNext w:val="0"/>
              <w:keepLines w:val="0"/>
              <w:widowControl/>
              <w:suppressLineNumbers w:val="0"/>
              <w:adjustRightInd w:val="0"/>
              <w:snapToGrid w:val="0"/>
              <w:spacing w:before="0" w:beforeAutospacing="0" w:after="0" w:afterAutospacing="0" w:line="240" w:lineRule="auto"/>
              <w:ind w:left="0" w:right="0"/>
              <w:rPr>
                <w:rFonts w:hint="eastAsia" w:asciiTheme="minorEastAsia" w:hAnsiTheme="minorEastAsia" w:eastAsiaTheme="minorEastAsia"/>
                <w:sz w:val="21"/>
                <w:szCs w:val="21"/>
                <w:lang w:eastAsia="zh-CN"/>
              </w:rPr>
            </w:pPr>
            <w:r>
              <w:rPr>
                <w:rFonts w:hint="eastAsia" w:asciiTheme="minorEastAsia" w:hAnsiTheme="minorEastAsia" w:eastAsiaTheme="minorEastAsia"/>
                <w:bCs/>
                <w:sz w:val="21"/>
                <w:szCs w:val="21"/>
              </w:rPr>
              <w:t>1、2、3、</w:t>
            </w:r>
            <w:r>
              <w:rPr>
                <w:rFonts w:hint="eastAsia" w:asciiTheme="minorEastAsia" w:hAnsiTheme="minorEastAsia" w:eastAsiaTheme="minorEastAsia"/>
                <w:bCs/>
                <w:sz w:val="21"/>
                <w:szCs w:val="21"/>
                <w:lang w:eastAsia="zh-CN"/>
              </w:rPr>
              <w:t>4、7、8</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制度自信与理论创新</w:t>
            </w: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理解中国特色的治理机制（如"双向进入"党委参与）的合理性</w:t>
            </w: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分组合作学习</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调查报告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265"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3</w:t>
            </w:r>
          </w:p>
        </w:tc>
        <w:tc>
          <w:tcPr>
            <w:tcW w:w="1699" w:type="dxa"/>
            <w:gridSpan w:val="2"/>
            <w:vAlign w:val="center"/>
          </w:tcPr>
          <w:p>
            <w:pPr>
              <w:keepNext w:val="0"/>
              <w:keepLines w:val="0"/>
              <w:suppressLineNumbers w:val="0"/>
              <w:spacing w:before="0" w:beforeAutospacing="0" w:after="0" w:afterAutospacing="0" w:line="240" w:lineRule="auto"/>
              <w:ind w:left="27" w:leftChars="13" w:right="0"/>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第3章 股东权益：谁是治理主体</w:t>
            </w:r>
          </w:p>
        </w:tc>
        <w:tc>
          <w:tcPr>
            <w:tcW w:w="955" w:type="dxa"/>
            <w:vAlign w:val="center"/>
          </w:tcPr>
          <w:p>
            <w:pPr>
              <w:keepNext w:val="0"/>
              <w:keepLines w:val="0"/>
              <w:widowControl/>
              <w:suppressLineNumbers w:val="0"/>
              <w:adjustRightInd w:val="0"/>
              <w:snapToGrid w:val="0"/>
              <w:spacing w:before="0" w:beforeAutospacing="0" w:after="0" w:afterAutospacing="0" w:line="240" w:lineRule="auto"/>
              <w:ind w:left="0" w:right="0"/>
              <w:rPr>
                <w:rFonts w:hint="eastAsia"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1、2、4、6、8</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52"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4</w:t>
            </w:r>
          </w:p>
        </w:tc>
        <w:tc>
          <w:tcPr>
            <w:tcW w:w="1699" w:type="dxa"/>
            <w:gridSpan w:val="2"/>
            <w:vAlign w:val="center"/>
          </w:tcPr>
          <w:p>
            <w:pPr>
              <w:keepNext w:val="0"/>
              <w:keepLines w:val="0"/>
              <w:suppressLineNumbers w:val="0"/>
              <w:spacing w:before="0" w:beforeAutospacing="0" w:after="0" w:afterAutospacing="0" w:line="240" w:lineRule="auto"/>
              <w:ind w:left="17" w:leftChars="8" w:right="0"/>
              <w:rPr>
                <w:rFonts w:hint="eastAsia" w:cs="Arial" w:asciiTheme="minorEastAsia" w:hAnsiTheme="minorEastAsia" w:eastAsiaTheme="minorEastAsia"/>
                <w:sz w:val="21"/>
                <w:szCs w:val="21"/>
                <w:lang w:eastAsia="zh-CN"/>
              </w:rPr>
            </w:pPr>
            <w:r>
              <w:rPr>
                <w:rFonts w:hint="eastAsia" w:cs="宋体" w:asciiTheme="minorEastAsia" w:hAnsiTheme="minorEastAsia" w:eastAsiaTheme="minorEastAsia"/>
                <w:bCs/>
                <w:sz w:val="21"/>
                <w:szCs w:val="21"/>
                <w:lang w:eastAsia="zh-CN"/>
              </w:rPr>
              <w:t>第4章 董事会和监事会：设置与运作</w:t>
            </w:r>
          </w:p>
        </w:tc>
        <w:tc>
          <w:tcPr>
            <w:tcW w:w="955" w:type="dxa"/>
            <w:vAlign w:val="center"/>
          </w:tcPr>
          <w:p>
            <w:pPr>
              <w:keepNext w:val="0"/>
              <w:keepLines w:val="0"/>
              <w:widowControl/>
              <w:suppressLineNumbers w:val="0"/>
              <w:spacing w:before="0" w:beforeAutospacing="0" w:after="0" w:afterAutospacing="0" w:line="240" w:lineRule="auto"/>
              <w:ind w:left="0" w:right="0"/>
              <w:rPr>
                <w:rFonts w:hint="eastAsia" w:asciiTheme="minorEastAsia" w:hAnsiTheme="minorEastAsia" w:eastAsiaTheme="minorEastAsia"/>
                <w:sz w:val="21"/>
                <w:szCs w:val="21"/>
              </w:rPr>
            </w:pPr>
            <w:r>
              <w:rPr>
                <w:rFonts w:hint="eastAsia" w:asciiTheme="minorEastAsia" w:hAnsiTheme="minorEastAsia" w:eastAsiaTheme="minorEastAsia"/>
                <w:bCs/>
                <w:sz w:val="21"/>
                <w:szCs w:val="21"/>
              </w:rPr>
              <w:t>1</w:t>
            </w:r>
            <w:r>
              <w:rPr>
                <w:rFonts w:hint="eastAsia" w:asciiTheme="minorEastAsia" w:hAnsiTheme="minorEastAsia" w:eastAsiaTheme="minorEastAsia"/>
                <w:bCs/>
                <w:sz w:val="21"/>
                <w:szCs w:val="21"/>
                <w:lang w:eastAsia="zh-CN"/>
              </w:rPr>
              <w:t>、2、3、5、7、8</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03"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5</w:t>
            </w:r>
          </w:p>
        </w:tc>
        <w:tc>
          <w:tcPr>
            <w:tcW w:w="1699" w:type="dxa"/>
            <w:gridSpan w:val="2"/>
            <w:vAlign w:val="center"/>
          </w:tcPr>
          <w:p>
            <w:pPr>
              <w:keepNext w:val="0"/>
              <w:keepLines w:val="0"/>
              <w:suppressLineNumbers w:val="0"/>
              <w:spacing w:before="0" w:beforeAutospacing="0" w:after="0" w:afterAutospacing="0" w:line="240" w:lineRule="auto"/>
              <w:ind w:left="27" w:leftChars="13" w:right="0"/>
              <w:rPr>
                <w:rFonts w:hint="eastAsia" w:cs="Arial" w:asciiTheme="minorEastAsia" w:hAnsiTheme="minorEastAsia" w:eastAsiaTheme="minorEastAsia"/>
                <w:sz w:val="21"/>
                <w:szCs w:val="21"/>
                <w:lang w:eastAsia="zh-CN"/>
              </w:rPr>
            </w:pPr>
            <w:r>
              <w:rPr>
                <w:rFonts w:hint="eastAsia" w:ascii="宋体" w:hAnsi="宋体" w:eastAsia="宋体"/>
                <w:sz w:val="21"/>
                <w:szCs w:val="21"/>
                <w:lang w:eastAsia="zh-CN"/>
              </w:rPr>
              <w:t>第5章 独立董事：实质重于形式</w:t>
            </w:r>
            <w:r>
              <w:rPr>
                <w:rFonts w:hint="default" w:ascii="宋体" w:hAnsi="宋体" w:eastAsia="宋体"/>
                <w:sz w:val="21"/>
                <w:szCs w:val="21"/>
                <w:lang w:eastAsia="zh-CN"/>
              </w:rPr>
              <w:t>设计</w:t>
            </w:r>
          </w:p>
        </w:tc>
        <w:tc>
          <w:tcPr>
            <w:tcW w:w="955" w:type="dxa"/>
            <w:vAlign w:val="center"/>
          </w:tcPr>
          <w:p>
            <w:pPr>
              <w:keepNext w:val="0"/>
              <w:keepLines w:val="0"/>
              <w:widowControl/>
              <w:suppressLineNumbers w:val="0"/>
              <w:spacing w:before="0" w:beforeAutospacing="0" w:after="0" w:afterAutospacing="0" w:line="240" w:lineRule="auto"/>
              <w:ind w:left="0" w:right="0"/>
              <w:rPr>
                <w:rFonts w:hint="eastAsia" w:asciiTheme="minorEastAsia" w:hAnsiTheme="minorEastAsia" w:eastAsiaTheme="minorEastAsia"/>
                <w:bCs/>
                <w:sz w:val="21"/>
                <w:szCs w:val="21"/>
                <w:lang w:eastAsia="zh-CN"/>
              </w:rPr>
            </w:pPr>
            <w:r>
              <w:rPr>
                <w:rFonts w:hint="eastAsia" w:asciiTheme="minorEastAsia" w:hAnsiTheme="minorEastAsia" w:eastAsiaTheme="minorEastAsia"/>
                <w:bCs/>
                <w:sz w:val="21"/>
                <w:szCs w:val="21"/>
              </w:rPr>
              <w:t>1</w:t>
            </w:r>
            <w:r>
              <w:rPr>
                <w:rFonts w:hint="eastAsia" w:asciiTheme="minorEastAsia" w:hAnsiTheme="minorEastAsia" w:eastAsiaTheme="minorEastAsia"/>
                <w:bCs/>
                <w:sz w:val="21"/>
                <w:szCs w:val="21"/>
                <w:lang w:eastAsia="zh-CN"/>
              </w:rPr>
              <w:t>、2、3、6</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78"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6</w:t>
            </w:r>
          </w:p>
        </w:tc>
        <w:tc>
          <w:tcPr>
            <w:tcW w:w="1699" w:type="dxa"/>
            <w:gridSpan w:val="2"/>
            <w:vAlign w:val="center"/>
          </w:tcPr>
          <w:p>
            <w:pPr>
              <w:keepNext w:val="0"/>
              <w:keepLines w:val="0"/>
              <w:suppressLineNumbers w:val="0"/>
              <w:spacing w:before="0" w:beforeAutospacing="0" w:after="0" w:afterAutospacing="0" w:line="240" w:lineRule="auto"/>
              <w:ind w:left="27" w:leftChars="13" w:right="0"/>
              <w:rPr>
                <w:rFonts w:hint="eastAsia" w:cs="Arial"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第6章 高层管理者：激励与约束</w:t>
            </w:r>
          </w:p>
        </w:tc>
        <w:tc>
          <w:tcPr>
            <w:tcW w:w="955" w:type="dxa"/>
            <w:vAlign w:val="center"/>
          </w:tcPr>
          <w:p>
            <w:pPr>
              <w:keepNext w:val="0"/>
              <w:keepLines w:val="0"/>
              <w:widowControl/>
              <w:suppressLineNumbers w:val="0"/>
              <w:spacing w:before="0" w:beforeAutospacing="0" w:after="0" w:afterAutospacing="0" w:line="240" w:lineRule="auto"/>
              <w:ind w:left="0" w:right="0"/>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1</w:t>
            </w:r>
            <w:r>
              <w:rPr>
                <w:rFonts w:hint="eastAsia" w:asciiTheme="minorEastAsia" w:hAnsiTheme="minorEastAsia" w:eastAsiaTheme="minorEastAsia"/>
                <w:bCs/>
                <w:sz w:val="21"/>
                <w:szCs w:val="21"/>
                <w:lang w:eastAsia="zh-CN"/>
              </w:rPr>
              <w:t>、2、3、4、5、6</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义利观与共同富裕</w:t>
            </w: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批判天价薪酬，认同激励与贡献匹配原则</w:t>
            </w: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分组合作学习</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bCs/>
                <w:sz w:val="21"/>
                <w:szCs w:val="21"/>
                <w:lang w:eastAsia="zh-CN"/>
              </w:rPr>
              <w:t>调查报告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93" w:hRule="atLeas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7</w:t>
            </w:r>
          </w:p>
        </w:tc>
        <w:tc>
          <w:tcPr>
            <w:tcW w:w="1699" w:type="dxa"/>
            <w:gridSpan w:val="2"/>
            <w:vAlign w:val="center"/>
          </w:tcPr>
          <w:p>
            <w:pPr>
              <w:keepNext w:val="0"/>
              <w:keepLines w:val="0"/>
              <w:suppressLineNumbers w:val="0"/>
              <w:spacing w:before="0" w:beforeAutospacing="0" w:after="0" w:afterAutospacing="0" w:line="240" w:lineRule="auto"/>
              <w:ind w:left="27" w:leftChars="13" w:right="0"/>
              <w:rPr>
                <w:rFonts w:hint="eastAsia" w:cs="宋体" w:asciiTheme="minorEastAsia" w:hAnsiTheme="minorEastAsia" w:eastAsiaTheme="minorEastAsia"/>
                <w:b/>
                <w:bCs/>
                <w:sz w:val="21"/>
                <w:szCs w:val="21"/>
                <w:lang w:eastAsia="zh-CN"/>
              </w:rPr>
            </w:pPr>
            <w:r>
              <w:rPr>
                <w:rFonts w:hint="eastAsia" w:cs="宋体" w:asciiTheme="minorEastAsia" w:hAnsiTheme="minorEastAsia" w:eastAsiaTheme="minorEastAsia"/>
                <w:bCs/>
                <w:sz w:val="21"/>
                <w:szCs w:val="21"/>
                <w:lang w:eastAsia="zh-CN"/>
              </w:rPr>
              <w:t>第7章 公司控制权市场：趋于理性</w:t>
            </w:r>
          </w:p>
        </w:tc>
        <w:tc>
          <w:tcPr>
            <w:tcW w:w="955" w:type="dxa"/>
            <w:vAlign w:val="center"/>
          </w:tcPr>
          <w:p>
            <w:pPr>
              <w:keepNext w:val="0"/>
              <w:keepLines w:val="0"/>
              <w:widowControl/>
              <w:suppressLineNumbers w:val="0"/>
              <w:spacing w:before="0" w:beforeAutospacing="0" w:after="0" w:afterAutospacing="0" w:line="240" w:lineRule="auto"/>
              <w:ind w:left="0" w:right="0"/>
              <w:rPr>
                <w:rFonts w:hint="eastAsia" w:asciiTheme="minorEastAsia" w:hAnsiTheme="minorEastAsia" w:eastAsiaTheme="minorEastAsia"/>
                <w:bCs/>
                <w:sz w:val="21"/>
                <w:szCs w:val="21"/>
                <w:lang w:eastAsia="zh-CN"/>
              </w:rPr>
            </w:pPr>
            <w:r>
              <w:rPr>
                <w:rFonts w:hint="eastAsia" w:asciiTheme="minorEastAsia" w:hAnsiTheme="minorEastAsia" w:eastAsiaTheme="minorEastAsia"/>
                <w:bCs/>
                <w:sz w:val="21"/>
                <w:szCs w:val="21"/>
              </w:rPr>
              <w:t>1</w:t>
            </w:r>
            <w:r>
              <w:rPr>
                <w:rFonts w:hint="eastAsia" w:asciiTheme="minorEastAsia" w:hAnsiTheme="minorEastAsia" w:eastAsiaTheme="minorEastAsia"/>
                <w:bCs/>
                <w:sz w:val="21"/>
                <w:szCs w:val="21"/>
                <w:lang w:eastAsia="zh-CN"/>
              </w:rPr>
              <w:t>、2、3、6</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87"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keepNext w:val="0"/>
              <w:keepLines w:val="0"/>
              <w:suppressLineNumbers w:val="0"/>
              <w:spacing w:before="0" w:beforeAutospacing="0" w:after="0" w:afterAutospacing="0" w:line="240" w:lineRule="auto"/>
              <w:ind w:left="27" w:leftChars="13" w:right="0"/>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8</w:t>
            </w:r>
          </w:p>
        </w:tc>
        <w:tc>
          <w:tcPr>
            <w:tcW w:w="1699" w:type="dxa"/>
            <w:gridSpan w:val="2"/>
            <w:vAlign w:val="center"/>
          </w:tcPr>
          <w:p>
            <w:pPr>
              <w:keepNext w:val="0"/>
              <w:keepLines w:val="0"/>
              <w:suppressLineNumbers w:val="0"/>
              <w:spacing w:before="0" w:beforeAutospacing="0" w:after="0" w:afterAutospacing="0" w:line="240" w:lineRule="auto"/>
              <w:ind w:left="27" w:leftChars="13" w:right="0"/>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第8章 银行治理：从治理者到被治理者</w:t>
            </w:r>
          </w:p>
        </w:tc>
        <w:tc>
          <w:tcPr>
            <w:tcW w:w="955" w:type="dxa"/>
            <w:vAlign w:val="center"/>
          </w:tcPr>
          <w:p>
            <w:pPr>
              <w:keepNext w:val="0"/>
              <w:keepLines w:val="0"/>
              <w:widowControl/>
              <w:suppressLineNumbers w:val="0"/>
              <w:spacing w:before="0" w:beforeAutospacing="0" w:after="0" w:afterAutospacing="0" w:line="240" w:lineRule="auto"/>
              <w:ind w:left="0" w:right="0"/>
              <w:rPr>
                <w:rFonts w:hint="eastAsia" w:asciiTheme="minorEastAsia" w:hAnsiTheme="minorEastAsia" w:eastAsiaTheme="minorEastAsia"/>
                <w:sz w:val="21"/>
                <w:szCs w:val="21"/>
              </w:rPr>
            </w:pPr>
            <w:r>
              <w:rPr>
                <w:rFonts w:hint="eastAsia" w:asciiTheme="minorEastAsia" w:hAnsiTheme="minorEastAsia" w:eastAsiaTheme="minorEastAsia"/>
                <w:bCs/>
                <w:sz w:val="21"/>
                <w:szCs w:val="21"/>
              </w:rPr>
              <w:t>1</w:t>
            </w:r>
            <w:r>
              <w:rPr>
                <w:rFonts w:hint="eastAsia" w:asciiTheme="minorEastAsia" w:hAnsiTheme="minorEastAsia" w:eastAsiaTheme="minorEastAsia"/>
                <w:bCs/>
                <w:sz w:val="21"/>
                <w:szCs w:val="21"/>
                <w:lang w:eastAsia="zh-CN"/>
              </w:rPr>
              <w:t>、4、7、8</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56"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9</w:t>
            </w:r>
          </w:p>
        </w:tc>
        <w:tc>
          <w:tcPr>
            <w:tcW w:w="1699" w:type="dxa"/>
            <w:gridSpan w:val="2"/>
            <w:vAlign w:val="center"/>
          </w:tcPr>
          <w:p>
            <w:pPr>
              <w:keepNext w:val="0"/>
              <w:keepLines w:val="0"/>
              <w:suppressLineNumbers w:val="0"/>
              <w:spacing w:before="0" w:beforeAutospacing="0" w:after="0" w:afterAutospacing="0" w:line="240" w:lineRule="auto"/>
              <w:ind w:left="27" w:leftChars="13" w:right="0"/>
              <w:rPr>
                <w:rFonts w:hint="eastAsia" w:cs="宋体" w:asciiTheme="minorEastAsia" w:hAnsiTheme="minorEastAsia" w:eastAsiaTheme="minorEastAsia"/>
                <w:b/>
                <w:bCs/>
                <w:sz w:val="21"/>
                <w:szCs w:val="21"/>
                <w:lang w:eastAsia="zh-CN"/>
              </w:rPr>
            </w:pPr>
            <w:r>
              <w:rPr>
                <w:rFonts w:hint="eastAsia" w:ascii="宋体" w:hAnsi="宋体" w:eastAsia="宋体"/>
                <w:sz w:val="21"/>
                <w:szCs w:val="21"/>
                <w:lang w:eastAsia="zh-CN"/>
              </w:rPr>
              <w:t>第9章 机构投资者治理：从幕后到台前</w:t>
            </w:r>
            <w:r>
              <w:rPr>
                <w:rFonts w:hint="default" w:ascii="宋体" w:hAnsi="宋体" w:eastAsia="宋体"/>
                <w:sz w:val="21"/>
                <w:szCs w:val="21"/>
                <w:lang w:eastAsia="zh-CN"/>
              </w:rPr>
              <w:t>性</w:t>
            </w:r>
          </w:p>
        </w:tc>
        <w:tc>
          <w:tcPr>
            <w:tcW w:w="955" w:type="dxa"/>
            <w:vAlign w:val="center"/>
          </w:tcPr>
          <w:p>
            <w:pPr>
              <w:keepNext w:val="0"/>
              <w:keepLines w:val="0"/>
              <w:widowControl/>
              <w:suppressLineNumbers w:val="0"/>
              <w:adjustRightInd w:val="0"/>
              <w:snapToGrid w:val="0"/>
              <w:spacing w:before="0" w:beforeAutospacing="0" w:after="0" w:afterAutospacing="0" w:line="240" w:lineRule="auto"/>
              <w:ind w:left="0" w:right="0"/>
              <w:rPr>
                <w:rFonts w:hint="eastAsia" w:asciiTheme="minorEastAsia" w:hAnsiTheme="minorEastAsia" w:eastAsiaTheme="minorEastAsia"/>
                <w:sz w:val="21"/>
                <w:szCs w:val="21"/>
              </w:rPr>
            </w:pPr>
            <w:r>
              <w:rPr>
                <w:rFonts w:hint="eastAsia" w:asciiTheme="minorEastAsia" w:hAnsiTheme="minorEastAsia" w:eastAsiaTheme="minorEastAsia"/>
                <w:bCs/>
                <w:sz w:val="21"/>
                <w:szCs w:val="21"/>
                <w:lang w:eastAsia="zh-CN"/>
              </w:rPr>
              <w:t>1、2、3、6</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40"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10</w:t>
            </w:r>
          </w:p>
        </w:tc>
        <w:tc>
          <w:tcPr>
            <w:tcW w:w="1699" w:type="dxa"/>
            <w:gridSpan w:val="2"/>
            <w:vAlign w:val="center"/>
          </w:tcPr>
          <w:p>
            <w:pPr>
              <w:keepNext w:val="0"/>
              <w:keepLines w:val="0"/>
              <w:suppressLineNumbers w:val="0"/>
              <w:spacing w:before="0" w:beforeAutospacing="0" w:after="0" w:afterAutospacing="0" w:line="240" w:lineRule="auto"/>
              <w:ind w:left="17" w:leftChars="8" w:right="0"/>
              <w:rPr>
                <w:rFonts w:hint="eastAsia" w:cs="宋体" w:asciiTheme="minorEastAsia" w:hAnsiTheme="minorEastAsia" w:eastAsiaTheme="minorEastAsia"/>
                <w:b/>
                <w:bCs/>
                <w:sz w:val="21"/>
                <w:szCs w:val="21"/>
                <w:lang w:eastAsia="zh-CN"/>
              </w:rPr>
            </w:pPr>
            <w:r>
              <w:rPr>
                <w:rFonts w:hint="eastAsia" w:cs="宋体" w:asciiTheme="minorEastAsia" w:hAnsiTheme="minorEastAsia" w:eastAsiaTheme="minorEastAsia"/>
                <w:bCs/>
                <w:sz w:val="21"/>
                <w:szCs w:val="21"/>
                <w:lang w:eastAsia="zh-CN"/>
              </w:rPr>
              <w:t>第10章 集团治理：揭开法人的面纱</w:t>
            </w:r>
          </w:p>
        </w:tc>
        <w:tc>
          <w:tcPr>
            <w:tcW w:w="955" w:type="dxa"/>
            <w:vAlign w:val="center"/>
          </w:tcPr>
          <w:p>
            <w:pPr>
              <w:keepNext w:val="0"/>
              <w:keepLines w:val="0"/>
              <w:widowControl/>
              <w:suppressLineNumbers w:val="0"/>
              <w:adjustRightInd w:val="0"/>
              <w:snapToGrid w:val="0"/>
              <w:spacing w:before="0" w:beforeAutospacing="0" w:after="0" w:afterAutospacing="0" w:line="240" w:lineRule="auto"/>
              <w:ind w:left="0" w:right="0"/>
              <w:rPr>
                <w:rFonts w:hint="eastAsia" w:asciiTheme="minorEastAsia" w:hAnsiTheme="minorEastAsia" w:eastAsiaTheme="minorEastAsia"/>
                <w:sz w:val="21"/>
                <w:szCs w:val="21"/>
              </w:rPr>
            </w:pPr>
            <w:r>
              <w:rPr>
                <w:rFonts w:hint="eastAsia" w:asciiTheme="minorEastAsia" w:hAnsiTheme="minorEastAsia" w:eastAsiaTheme="minorEastAsia"/>
                <w:bCs/>
                <w:sz w:val="21"/>
                <w:szCs w:val="21"/>
                <w:lang w:eastAsia="zh-CN"/>
              </w:rPr>
              <w:t>1、2、5、6</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604"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11</w:t>
            </w:r>
          </w:p>
        </w:tc>
        <w:tc>
          <w:tcPr>
            <w:tcW w:w="1699" w:type="dxa"/>
            <w:gridSpan w:val="2"/>
            <w:vAlign w:val="center"/>
          </w:tcPr>
          <w:p>
            <w:pPr>
              <w:keepNext w:val="0"/>
              <w:keepLines w:val="0"/>
              <w:suppressLineNumbers w:val="0"/>
              <w:spacing w:before="0" w:beforeAutospacing="0" w:after="0" w:afterAutospacing="0" w:line="240" w:lineRule="auto"/>
              <w:ind w:left="17" w:leftChars="8" w:right="0"/>
              <w:rPr>
                <w:rFonts w:hint="eastAsia" w:cs="宋体" w:asciiTheme="minorEastAsia" w:hAnsiTheme="minorEastAsia" w:eastAsiaTheme="minorEastAsia"/>
                <w:b/>
                <w:bCs/>
                <w:sz w:val="21"/>
                <w:szCs w:val="21"/>
                <w:lang w:eastAsia="zh-CN"/>
              </w:rPr>
            </w:pPr>
            <w:r>
              <w:rPr>
                <w:rFonts w:hint="eastAsia" w:cs="宋体" w:asciiTheme="minorEastAsia" w:hAnsiTheme="minorEastAsia" w:eastAsiaTheme="minorEastAsia"/>
                <w:bCs/>
                <w:sz w:val="21"/>
                <w:szCs w:val="21"/>
                <w:lang w:eastAsia="zh-CN"/>
              </w:rPr>
              <w:t>第11章 跨国公司治理：规则对接的瓶颈</w:t>
            </w:r>
          </w:p>
        </w:tc>
        <w:tc>
          <w:tcPr>
            <w:tcW w:w="955" w:type="dxa"/>
            <w:vAlign w:val="center"/>
          </w:tcPr>
          <w:p>
            <w:pPr>
              <w:keepNext w:val="0"/>
              <w:keepLines w:val="0"/>
              <w:widowControl/>
              <w:suppressLineNumbers w:val="0"/>
              <w:adjustRightInd w:val="0"/>
              <w:snapToGrid w:val="0"/>
              <w:spacing w:before="0" w:beforeAutospacing="0" w:after="0" w:afterAutospacing="0" w:line="240" w:lineRule="auto"/>
              <w:ind w:left="0" w:right="0" w:firstLine="210" w:firstLineChars="100"/>
              <w:rPr>
                <w:rFonts w:hint="eastAsia" w:asciiTheme="minorEastAsia" w:hAnsiTheme="minorEastAsia" w:eastAsiaTheme="minorEastAsia"/>
                <w:sz w:val="21"/>
                <w:szCs w:val="21"/>
              </w:rPr>
            </w:pPr>
            <w:r>
              <w:rPr>
                <w:rFonts w:hint="eastAsia" w:asciiTheme="minorEastAsia" w:hAnsiTheme="minorEastAsia" w:eastAsiaTheme="minorEastAsia"/>
                <w:bCs/>
                <w:sz w:val="21"/>
                <w:szCs w:val="21"/>
                <w:lang w:eastAsia="zh-CN"/>
              </w:rPr>
              <w:t>1、7</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r>
              <w:rPr>
                <w:rFonts w:hint="eastAsia" w:cs="宋体" w:asciiTheme="minorEastAsia" w:hAnsiTheme="minorEastAsia" w:eastAsiaTheme="minorEastAsia"/>
                <w:bCs/>
                <w:sz w:val="21"/>
                <w:szCs w:val="21"/>
                <w:lang w:eastAsia="zh-CN"/>
              </w:rPr>
              <w:t>人类命运共同体</w:t>
            </w: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bCs/>
                <w:sz w:val="21"/>
                <w:szCs w:val="21"/>
                <w:lang w:eastAsia="zh-CN"/>
              </w:rPr>
            </w:pPr>
            <w:r>
              <w:rPr>
                <w:rFonts w:hint="eastAsia" w:cs="宋体" w:asciiTheme="minorEastAsia" w:hAnsiTheme="minorEastAsia" w:eastAsiaTheme="minorEastAsia"/>
                <w:bCs/>
                <w:sz w:val="21"/>
                <w:szCs w:val="21"/>
                <w:lang w:eastAsia="zh-CN"/>
              </w:rPr>
              <w:t>培养国际视野，理解中国企业在"一带一路"中的治理实践</w:t>
            </w: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683"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12</w:t>
            </w:r>
          </w:p>
        </w:tc>
        <w:tc>
          <w:tcPr>
            <w:tcW w:w="1699" w:type="dxa"/>
            <w:gridSpan w:val="2"/>
            <w:vAlign w:val="center"/>
          </w:tcPr>
          <w:p>
            <w:pPr>
              <w:keepNext w:val="0"/>
              <w:keepLines w:val="0"/>
              <w:suppressLineNumbers w:val="0"/>
              <w:spacing w:before="0" w:beforeAutospacing="0" w:after="0" w:afterAutospacing="0" w:line="240" w:lineRule="auto"/>
              <w:ind w:left="0" w:right="23"/>
              <w:rPr>
                <w:rFonts w:hint="default"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第12章 网络治理</w:t>
            </w:r>
          </w:p>
          <w:p>
            <w:pPr>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第13章 治理模式</w:t>
            </w:r>
          </w:p>
        </w:tc>
        <w:tc>
          <w:tcPr>
            <w:tcW w:w="955" w:type="dxa"/>
            <w:vAlign w:val="center"/>
          </w:tcPr>
          <w:p>
            <w:pPr>
              <w:keepNext w:val="0"/>
              <w:keepLines w:val="0"/>
              <w:widowControl/>
              <w:suppressLineNumbers w:val="0"/>
              <w:spacing w:before="0" w:beforeAutospacing="0" w:after="0" w:afterAutospacing="0" w:line="240" w:lineRule="auto"/>
              <w:ind w:left="0" w:right="0"/>
              <w:rPr>
                <w:rFonts w:hint="eastAsia" w:asciiTheme="minorEastAsia" w:hAnsiTheme="minorEastAsia" w:eastAsiaTheme="minorEastAsia"/>
                <w:bCs/>
                <w:sz w:val="21"/>
                <w:szCs w:val="21"/>
                <w:lang w:eastAsia="zh-CN"/>
              </w:rPr>
            </w:pPr>
            <w:r>
              <w:rPr>
                <w:rFonts w:hint="eastAsia" w:asciiTheme="minorEastAsia" w:hAnsiTheme="minorEastAsia" w:eastAsiaTheme="minorEastAsia"/>
                <w:bCs/>
                <w:sz w:val="21"/>
                <w:szCs w:val="21"/>
              </w:rPr>
              <w:t>1</w:t>
            </w:r>
            <w:r>
              <w:rPr>
                <w:rFonts w:hint="eastAsia" w:asciiTheme="minorEastAsia" w:hAnsiTheme="minorEastAsia" w:eastAsiaTheme="minorEastAsia"/>
                <w:bCs/>
                <w:sz w:val="21"/>
                <w:szCs w:val="21"/>
                <w:lang w:eastAsia="zh-CN"/>
              </w:rPr>
              <w:t>、2、3、5、7、8</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道路自信与文化认同</w:t>
            </w: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理解"党组织嵌入治理"是中国现代企业制度的本质特征</w:t>
            </w: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28"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13</w:t>
            </w:r>
          </w:p>
        </w:tc>
        <w:tc>
          <w:tcPr>
            <w:tcW w:w="1699" w:type="dxa"/>
            <w:gridSpan w:val="2"/>
            <w:vAlign w:val="center"/>
          </w:tcPr>
          <w:p>
            <w:pPr>
              <w:keepNext w:val="0"/>
              <w:keepLines w:val="0"/>
              <w:suppressLineNumbers w:val="0"/>
              <w:spacing w:before="0" w:beforeAutospacing="0" w:after="0" w:afterAutospacing="0" w:line="240" w:lineRule="auto"/>
              <w:ind w:left="17" w:leftChars="8" w:right="0"/>
              <w:rPr>
                <w:rFonts w:hint="eastAsia" w:ascii="宋体" w:hAnsi="宋体" w:eastAsiaTheme="minorEastAsia"/>
                <w:sz w:val="21"/>
                <w:szCs w:val="21"/>
                <w:lang w:eastAsia="zh-CN"/>
              </w:rPr>
            </w:pPr>
            <w:r>
              <w:rPr>
                <w:rFonts w:hint="eastAsia" w:ascii="宋体" w:hAnsi="宋体" w:eastAsia="宋体"/>
                <w:b w:val="0"/>
                <w:bCs w:val="0"/>
                <w:sz w:val="21"/>
                <w:szCs w:val="21"/>
                <w:lang w:eastAsia="zh-CN"/>
              </w:rPr>
              <w:t>分组</w:t>
            </w:r>
            <w:r>
              <w:rPr>
                <w:rFonts w:hint="default" w:ascii="宋体" w:hAnsi="宋体" w:eastAsia="宋体"/>
                <w:b w:val="0"/>
                <w:bCs w:val="0"/>
                <w:sz w:val="21"/>
                <w:szCs w:val="21"/>
                <w:lang w:eastAsia="zh-CN"/>
              </w:rPr>
              <w:t>案例简报与讨论</w:t>
            </w:r>
          </w:p>
        </w:tc>
        <w:tc>
          <w:tcPr>
            <w:tcW w:w="955" w:type="dxa"/>
            <w:vAlign w:val="center"/>
          </w:tcPr>
          <w:p>
            <w:pPr>
              <w:keepNext w:val="0"/>
              <w:keepLines w:val="0"/>
              <w:widowControl/>
              <w:suppressLineNumbers w:val="0"/>
              <w:adjustRightInd w:val="0"/>
              <w:snapToGrid w:val="0"/>
              <w:spacing w:before="0" w:beforeAutospacing="0" w:after="0" w:afterAutospacing="0" w:line="240" w:lineRule="auto"/>
              <w:ind w:left="0" w:right="0"/>
              <w:rPr>
                <w:rFonts w:hint="eastAsia"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1、7、8</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Cs/>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混合式教学、</w:t>
            </w:r>
          </w:p>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lang w:eastAsia="zh-CN"/>
              </w:rPr>
              <w:t>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58" w:hRule="exact"/>
          <w:jc w:val="center"/>
        </w:trPr>
        <w:tc>
          <w:tcPr>
            <w:tcW w:w="1149" w:type="dxa"/>
            <w:vMerge w:val="continue"/>
            <w:vAlign w:val="center"/>
          </w:tcPr>
          <w:p>
            <w:pPr>
              <w:pStyle w:val="7"/>
              <w:keepNext w:val="0"/>
              <w:keepLines w:val="0"/>
              <w:suppressLineNumbers w:val="0"/>
              <w:spacing w:before="125" w:beforeAutospacing="0" w:after="0" w:afterAutospacing="0" w:line="312" w:lineRule="auto"/>
              <w:ind w:left="0" w:right="23"/>
              <w:rPr>
                <w:rFonts w:hint="eastAsia" w:ascii="宋体" w:hAnsi="宋体" w:eastAsia="宋体" w:cs="宋体"/>
                <w:b/>
                <w:bCs/>
                <w:sz w:val="21"/>
                <w:szCs w:val="21"/>
                <w:lang w:eastAsia="zh-CN"/>
              </w:rPr>
            </w:pPr>
          </w:p>
        </w:tc>
        <w:tc>
          <w:tcPr>
            <w:tcW w:w="549" w:type="dxa"/>
            <w:vAlign w:val="center"/>
          </w:tcPr>
          <w:p>
            <w:pPr>
              <w:pStyle w:val="7"/>
              <w:keepNext w:val="0"/>
              <w:keepLines w:val="0"/>
              <w:suppressLineNumbers w:val="0"/>
              <w:spacing w:before="0" w:beforeAutospacing="0" w:after="0" w:afterAutospacing="0" w:line="240" w:lineRule="auto"/>
              <w:ind w:left="0" w:right="23"/>
              <w:jc w:val="center"/>
              <w:rPr>
                <w:rFonts w:hint="eastAsia" w:cs="宋体" w:asciiTheme="minorEastAsia" w:hAnsiTheme="minorEastAsia" w:eastAsiaTheme="minorEastAsia"/>
                <w:b w:val="0"/>
                <w:bCs w:val="0"/>
                <w:sz w:val="21"/>
                <w:szCs w:val="21"/>
                <w:lang w:eastAsia="zh-CN"/>
              </w:rPr>
            </w:pPr>
            <w:r>
              <w:rPr>
                <w:rFonts w:hint="eastAsia" w:cs="宋体" w:asciiTheme="minorEastAsia" w:hAnsiTheme="minorEastAsia" w:eastAsiaTheme="minorEastAsia"/>
                <w:b w:val="0"/>
                <w:bCs w:val="0"/>
                <w:sz w:val="21"/>
                <w:szCs w:val="21"/>
                <w:lang w:eastAsia="zh-CN"/>
              </w:rPr>
              <w:t>14</w:t>
            </w:r>
          </w:p>
        </w:tc>
        <w:tc>
          <w:tcPr>
            <w:tcW w:w="1699" w:type="dxa"/>
            <w:gridSpan w:val="2"/>
            <w:vAlign w:val="center"/>
          </w:tcPr>
          <w:p>
            <w:pPr>
              <w:keepNext w:val="0"/>
              <w:keepLines w:val="0"/>
              <w:suppressLineNumbers w:val="0"/>
              <w:spacing w:before="0" w:beforeAutospacing="0" w:after="0" w:afterAutospacing="0" w:line="240" w:lineRule="auto"/>
              <w:ind w:left="17" w:leftChars="8" w:right="0"/>
              <w:rPr>
                <w:rFonts w:hint="eastAsia" w:ascii="宋体" w:hAnsi="宋体" w:eastAsiaTheme="minorEastAsia"/>
                <w:b w:val="0"/>
                <w:bCs w:val="0"/>
                <w:sz w:val="21"/>
                <w:szCs w:val="21"/>
                <w:lang w:eastAsia="zh-CN"/>
              </w:rPr>
            </w:pPr>
            <w:r>
              <w:rPr>
                <w:rFonts w:hint="eastAsia" w:ascii="宋体" w:hAnsi="宋体" w:eastAsia="宋体"/>
                <w:b w:val="0"/>
                <w:bCs w:val="0"/>
                <w:sz w:val="21"/>
                <w:szCs w:val="21"/>
                <w:lang w:eastAsia="zh-CN"/>
              </w:rPr>
              <w:t>分组</w:t>
            </w:r>
            <w:r>
              <w:rPr>
                <w:rFonts w:hint="default" w:ascii="宋体" w:hAnsi="宋体" w:eastAsia="宋体"/>
                <w:b w:val="0"/>
                <w:bCs w:val="0"/>
                <w:sz w:val="21"/>
                <w:szCs w:val="21"/>
                <w:lang w:eastAsia="zh-CN"/>
              </w:rPr>
              <w:t>案例简报与讨论</w:t>
            </w:r>
            <w:r>
              <w:rPr>
                <w:rFonts w:hint="eastAsia" w:ascii="宋体" w:hAnsi="宋体" w:eastAsia="宋体"/>
                <w:b w:val="0"/>
                <w:bCs w:val="0"/>
                <w:sz w:val="21"/>
                <w:szCs w:val="21"/>
                <w:lang w:eastAsia="zh-CN"/>
              </w:rPr>
              <w:t xml:space="preserve">  </w:t>
            </w:r>
          </w:p>
        </w:tc>
        <w:tc>
          <w:tcPr>
            <w:tcW w:w="955" w:type="dxa"/>
            <w:vAlign w:val="center"/>
          </w:tcPr>
          <w:p>
            <w:pPr>
              <w:keepNext w:val="0"/>
              <w:keepLines w:val="0"/>
              <w:widowControl/>
              <w:suppressLineNumbers w:val="0"/>
              <w:adjustRightInd w:val="0"/>
              <w:snapToGrid w:val="0"/>
              <w:spacing w:before="0" w:beforeAutospacing="0" w:after="0" w:afterAutospacing="0" w:line="240" w:lineRule="auto"/>
              <w:ind w:left="0" w:right="0" w:firstLine="210" w:firstLineChars="100"/>
              <w:rPr>
                <w:rFonts w:hint="eastAsia" w:asciiTheme="minorEastAsia" w:hAnsiTheme="minorEastAsia" w:eastAsiaTheme="minorEastAsia"/>
                <w:b w:val="0"/>
                <w:bCs w:val="0"/>
                <w:sz w:val="21"/>
                <w:szCs w:val="21"/>
              </w:rPr>
            </w:pPr>
            <w:r>
              <w:rPr>
                <w:rFonts w:hint="eastAsia" w:asciiTheme="minorEastAsia" w:hAnsiTheme="minorEastAsia" w:eastAsiaTheme="minorEastAsia"/>
                <w:b w:val="0"/>
                <w:bCs w:val="0"/>
                <w:sz w:val="21"/>
                <w:szCs w:val="21"/>
              </w:rPr>
              <w:t>1</w:t>
            </w:r>
            <w:r>
              <w:rPr>
                <w:rFonts w:hint="eastAsia" w:asciiTheme="minorEastAsia" w:hAnsiTheme="minorEastAsia" w:eastAsiaTheme="minorEastAsia"/>
                <w:b w:val="0"/>
                <w:bCs w:val="0"/>
                <w:sz w:val="21"/>
                <w:szCs w:val="21"/>
                <w:lang w:eastAsia="zh-CN"/>
              </w:rPr>
              <w:t>、7</w:t>
            </w:r>
          </w:p>
        </w:tc>
        <w:tc>
          <w:tcPr>
            <w:tcW w:w="102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val="0"/>
                <w:bCs w:val="0"/>
                <w:sz w:val="21"/>
                <w:szCs w:val="21"/>
                <w:lang w:eastAsia="zh-CN"/>
              </w:rPr>
            </w:pPr>
          </w:p>
        </w:tc>
        <w:tc>
          <w:tcPr>
            <w:tcW w:w="1178" w:type="dxa"/>
            <w:vAlign w:val="center"/>
          </w:tcPr>
          <w:p>
            <w:pPr>
              <w:pStyle w:val="7"/>
              <w:keepNext w:val="0"/>
              <w:keepLines w:val="0"/>
              <w:suppressLineNumbers w:val="0"/>
              <w:spacing w:before="0" w:beforeAutospacing="0" w:after="0" w:afterAutospacing="0" w:line="240" w:lineRule="auto"/>
              <w:ind w:left="0" w:right="23"/>
              <w:rPr>
                <w:rFonts w:hint="eastAsia" w:cs="宋体" w:asciiTheme="minorEastAsia" w:hAnsiTheme="minorEastAsia" w:eastAsiaTheme="minorEastAsia"/>
                <w:b w:val="0"/>
                <w:bCs w:val="0"/>
                <w:sz w:val="21"/>
                <w:szCs w:val="21"/>
                <w:lang w:eastAsia="zh-CN"/>
              </w:rPr>
            </w:pPr>
          </w:p>
        </w:tc>
        <w:tc>
          <w:tcPr>
            <w:tcW w:w="1736" w:type="dxa"/>
            <w:gridSpan w:val="4"/>
            <w:vAlign w:val="center"/>
          </w:tcPr>
          <w:p>
            <w:pPr>
              <w:pStyle w:val="7"/>
              <w:keepNext w:val="0"/>
              <w:keepLines w:val="0"/>
              <w:suppressLineNumbers w:val="0"/>
              <w:spacing w:before="0" w:beforeAutospacing="0" w:after="0" w:afterAutospacing="0" w:line="240" w:lineRule="auto"/>
              <w:ind w:left="0" w:right="23"/>
              <w:jc w:val="both"/>
              <w:rPr>
                <w:rFonts w:hint="eastAsia" w:cs="宋体" w:asciiTheme="minorEastAsia" w:hAnsiTheme="minorEastAsia" w:eastAsiaTheme="minorEastAsia"/>
                <w:b w:val="0"/>
                <w:bCs w:val="0"/>
                <w:sz w:val="21"/>
                <w:szCs w:val="21"/>
                <w:lang w:eastAsia="zh-CN"/>
              </w:rPr>
            </w:pPr>
            <w:r>
              <w:rPr>
                <w:rFonts w:hint="eastAsia" w:asciiTheme="minorEastAsia" w:hAnsiTheme="minorEastAsia" w:eastAsiaTheme="minorEastAsia"/>
                <w:b w:val="0"/>
                <w:bCs w:val="0"/>
                <w:sz w:val="21"/>
                <w:szCs w:val="21"/>
                <w:lang w:eastAsia="zh-CN"/>
              </w:rPr>
              <w:t>混合式教学、分组合作学习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61" w:hRule="exact"/>
          <w:jc w:val="center"/>
        </w:trPr>
        <w:tc>
          <w:tcPr>
            <w:tcW w:w="1149" w:type="dxa"/>
            <w:vMerge w:val="restart"/>
            <w:vAlign w:val="center"/>
          </w:tcPr>
          <w:p>
            <w:pPr>
              <w:pStyle w:val="7"/>
              <w:keepNext w:val="0"/>
              <w:keepLines w:val="0"/>
              <w:suppressLineNumbers w:val="0"/>
              <w:spacing w:before="1" w:beforeAutospacing="0" w:after="0" w:afterAutospacing="0" w:line="240" w:lineRule="auto"/>
              <w:ind w:left="8" w:right="0"/>
              <w:jc w:val="center"/>
              <w:rPr>
                <w:rFonts w:hint="eastAsia" w:ascii="宋体"/>
                <w:b/>
                <w:sz w:val="21"/>
              </w:rPr>
            </w:pPr>
            <w:r>
              <w:rPr>
                <w:rFonts w:hint="default" w:ascii="宋体"/>
                <w:b/>
                <w:w w:val="98"/>
                <w:sz w:val="21"/>
              </w:rPr>
              <w:t>H</w:t>
            </w:r>
          </w:p>
          <w:p>
            <w:pPr>
              <w:pStyle w:val="7"/>
              <w:keepNext w:val="0"/>
              <w:keepLines w:val="0"/>
              <w:suppressLineNumbers w:val="0"/>
              <w:spacing w:before="125" w:beforeAutospacing="0" w:after="0" w:afterAutospacing="0" w:line="240" w:lineRule="auto"/>
              <w:ind w:left="0" w:right="23"/>
              <w:jc w:val="center"/>
              <w:rPr>
                <w:rFonts w:hint="eastAsia"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1201" w:type="dxa"/>
            <w:gridSpan w:val="2"/>
            <w:vAlign w:val="center"/>
          </w:tcPr>
          <w:p>
            <w:pPr>
              <w:keepNext w:val="0"/>
              <w:keepLines w:val="0"/>
              <w:suppressLineNumbers w:val="0"/>
              <w:spacing w:before="0" w:beforeAutospacing="0" w:after="0" w:afterAutospacing="0" w:line="240" w:lineRule="auto"/>
              <w:ind w:left="0" w:right="0"/>
              <w:jc w:val="center"/>
              <w:rPr>
                <w:rFonts w:hint="eastAsia" w:ascii="宋体" w:eastAsia="宋体"/>
                <w:b w:val="0"/>
                <w:bCs w:val="0"/>
                <w:sz w:val="21"/>
                <w:lang w:eastAsia="zh-CN"/>
              </w:rPr>
            </w:pPr>
            <w:r>
              <w:rPr>
                <w:rFonts w:hint="eastAsia" w:ascii="宋体" w:eastAsia="宋体"/>
                <w:b w:val="0"/>
                <w:bCs w:val="0"/>
                <w:sz w:val="21"/>
                <w:lang w:eastAsia="zh-CN"/>
              </w:rPr>
              <w:t>评价项目及配分</w:t>
            </w:r>
          </w:p>
        </w:tc>
        <w:tc>
          <w:tcPr>
            <w:tcW w:w="4308" w:type="dxa"/>
            <w:gridSpan w:val="5"/>
            <w:vAlign w:val="center"/>
          </w:tcPr>
          <w:p>
            <w:pPr>
              <w:keepNext w:val="0"/>
              <w:keepLines w:val="0"/>
              <w:suppressLineNumbers w:val="0"/>
              <w:spacing w:before="0" w:beforeAutospacing="0" w:after="0" w:afterAutospacing="0" w:line="240" w:lineRule="auto"/>
              <w:ind w:left="0" w:right="0"/>
              <w:jc w:val="center"/>
              <w:rPr>
                <w:rFonts w:hint="eastAsia" w:ascii="宋体" w:eastAsia="宋体"/>
                <w:b w:val="0"/>
                <w:bCs w:val="0"/>
                <w:sz w:val="21"/>
                <w:lang w:eastAsia="zh-CN"/>
              </w:rPr>
            </w:pPr>
            <w:r>
              <w:rPr>
                <w:rFonts w:hint="eastAsia" w:ascii="宋体" w:eastAsia="宋体"/>
                <w:b w:val="0"/>
                <w:bCs w:val="0"/>
                <w:sz w:val="21"/>
                <w:lang w:eastAsia="zh-CN"/>
              </w:rPr>
              <w:t>评价项目说明</w:t>
            </w:r>
          </w:p>
        </w:tc>
        <w:tc>
          <w:tcPr>
            <w:tcW w:w="1636" w:type="dxa"/>
            <w:gridSpan w:val="3"/>
            <w:vAlign w:val="center"/>
          </w:tcPr>
          <w:p>
            <w:pPr>
              <w:keepNext w:val="0"/>
              <w:keepLines w:val="0"/>
              <w:suppressLineNumbers w:val="0"/>
              <w:spacing w:before="0" w:beforeAutospacing="0" w:after="0" w:afterAutospacing="0" w:line="240" w:lineRule="auto"/>
              <w:ind w:left="0" w:right="0"/>
              <w:jc w:val="center"/>
              <w:rPr>
                <w:rFonts w:hint="eastAsia" w:ascii="宋体" w:eastAsia="宋体"/>
                <w:sz w:val="21"/>
                <w:lang w:eastAsia="zh-CN"/>
              </w:rPr>
            </w:pPr>
            <w:r>
              <w:rPr>
                <w:rFonts w:hint="eastAsia" w:ascii="宋体" w:eastAsia="宋体"/>
                <w:sz w:val="21"/>
                <w:lang w:eastAsia="zh-CN"/>
              </w:rPr>
              <w:t>支撑课程目标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5" w:hRule="exact"/>
          <w:jc w:val="center"/>
        </w:trPr>
        <w:tc>
          <w:tcPr>
            <w:tcW w:w="1149" w:type="dxa"/>
            <w:vMerge w:val="continue"/>
            <w:vAlign w:val="center"/>
          </w:tcPr>
          <w:p>
            <w:pPr>
              <w:pStyle w:val="7"/>
              <w:keepNext w:val="0"/>
              <w:keepLines w:val="0"/>
              <w:suppressLineNumbers w:val="0"/>
              <w:spacing w:before="125" w:beforeAutospacing="0" w:after="0" w:afterAutospacing="0" w:line="240" w:lineRule="auto"/>
              <w:ind w:left="0" w:right="23"/>
              <w:jc w:val="center"/>
              <w:rPr>
                <w:rFonts w:hint="eastAsia" w:ascii="宋体" w:hAnsi="宋体" w:eastAsia="宋体" w:cs="宋体"/>
                <w:b/>
                <w:bCs/>
                <w:sz w:val="21"/>
                <w:szCs w:val="21"/>
                <w:lang w:eastAsia="zh-CN"/>
              </w:rPr>
            </w:pPr>
          </w:p>
        </w:tc>
        <w:tc>
          <w:tcPr>
            <w:tcW w:w="1201" w:type="dxa"/>
            <w:gridSpan w:val="2"/>
            <w:vAlign w:val="center"/>
          </w:tcPr>
          <w:p>
            <w:pPr>
              <w:pStyle w:val="7"/>
              <w:keepNext w:val="0"/>
              <w:keepLines w:val="0"/>
              <w:suppressLineNumbers w:val="0"/>
              <w:spacing w:before="0" w:beforeAutospacing="0" w:after="0" w:afterAutospacing="0" w:line="240" w:lineRule="auto"/>
              <w:ind w:left="0" w:right="29"/>
              <w:jc w:val="center"/>
              <w:rPr>
                <w:rFonts w:hint="eastAsia" w:asciiTheme="minorEastAsia" w:hAnsiTheme="minorEastAsia" w:eastAsiaTheme="minorEastAsia"/>
                <w:b w:val="0"/>
                <w:bCs w:val="0"/>
                <w:sz w:val="21"/>
                <w:szCs w:val="21"/>
                <w:lang w:eastAsia="zh-CN"/>
              </w:rPr>
            </w:pPr>
            <w:r>
              <w:rPr>
                <w:rFonts w:hint="eastAsia" w:asciiTheme="minorEastAsia" w:hAnsiTheme="minorEastAsia" w:eastAsiaTheme="minorEastAsia"/>
                <w:b w:val="0"/>
                <w:bCs w:val="0"/>
                <w:sz w:val="21"/>
                <w:szCs w:val="21"/>
                <w:lang w:eastAsia="zh-CN"/>
              </w:rPr>
              <w:t>平时</w:t>
            </w:r>
          </w:p>
          <w:p>
            <w:pPr>
              <w:pStyle w:val="7"/>
              <w:keepNext w:val="0"/>
              <w:keepLines w:val="0"/>
              <w:suppressLineNumbers w:val="0"/>
              <w:spacing w:before="0" w:beforeAutospacing="0" w:after="0" w:afterAutospacing="0" w:line="240" w:lineRule="auto"/>
              <w:ind w:left="0" w:right="29"/>
              <w:jc w:val="center"/>
              <w:rPr>
                <w:rFonts w:hint="eastAsia" w:cs="宋体" w:asciiTheme="minorEastAsia" w:hAnsiTheme="minorEastAsia" w:eastAsiaTheme="minorEastAsia"/>
                <w:b w:val="0"/>
                <w:bCs w:val="0"/>
                <w:sz w:val="21"/>
                <w:szCs w:val="21"/>
                <w:lang w:eastAsia="zh-CN"/>
              </w:rPr>
            </w:pPr>
            <w:r>
              <w:rPr>
                <w:rFonts w:hint="eastAsia" w:asciiTheme="minorEastAsia" w:hAnsiTheme="minorEastAsia" w:eastAsiaTheme="minorEastAsia"/>
                <w:b w:val="0"/>
                <w:bCs w:val="0"/>
                <w:sz w:val="21"/>
                <w:szCs w:val="21"/>
                <w:lang w:eastAsia="zh-CN"/>
              </w:rPr>
              <w:t>（40%）</w:t>
            </w:r>
          </w:p>
        </w:tc>
        <w:tc>
          <w:tcPr>
            <w:tcW w:w="4308" w:type="dxa"/>
            <w:gridSpan w:val="5"/>
            <w:vAlign w:val="center"/>
          </w:tcPr>
          <w:p>
            <w:pPr>
              <w:pStyle w:val="7"/>
              <w:keepNext w:val="0"/>
              <w:keepLines w:val="0"/>
              <w:suppressLineNumbers w:val="0"/>
              <w:spacing w:before="0" w:beforeAutospacing="0" w:after="0" w:afterAutospacing="0" w:line="240" w:lineRule="auto"/>
              <w:ind w:left="106" w:right="0"/>
              <w:rPr>
                <w:rFonts w:hint="eastAsia" w:cs="宋体" w:asciiTheme="minorEastAsia" w:hAnsiTheme="minorEastAsia" w:eastAsiaTheme="minorEastAsia"/>
                <w:b w:val="0"/>
                <w:bCs w:val="0"/>
                <w:sz w:val="21"/>
                <w:szCs w:val="21"/>
                <w:lang w:eastAsia="zh-CN"/>
              </w:rPr>
            </w:pPr>
            <w:r>
              <w:rPr>
                <w:rFonts w:hint="eastAsia" w:asciiTheme="minorEastAsia" w:hAnsiTheme="minorEastAsia" w:eastAsiaTheme="minorEastAsia"/>
                <w:b w:val="0"/>
                <w:bCs w:val="0"/>
                <w:sz w:val="21"/>
                <w:szCs w:val="21"/>
                <w:lang w:eastAsia="zh-CN"/>
              </w:rPr>
              <w:t>考勤、课堂表现、调查报告</w:t>
            </w:r>
          </w:p>
        </w:tc>
        <w:tc>
          <w:tcPr>
            <w:tcW w:w="1636" w:type="dxa"/>
            <w:gridSpan w:val="3"/>
            <w:vAlign w:val="center"/>
          </w:tcPr>
          <w:p>
            <w:pPr>
              <w:keepNext w:val="0"/>
              <w:keepLines w:val="0"/>
              <w:suppressLineNumbers w:val="0"/>
              <w:snapToGrid w:val="0"/>
              <w:spacing w:before="0" w:beforeAutospacing="0" w:after="0" w:afterAutospacing="0" w:line="240" w:lineRule="auto"/>
              <w:ind w:left="0" w:right="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课程目标</w:t>
            </w:r>
          </w:p>
          <w:p>
            <w:pPr>
              <w:pStyle w:val="7"/>
              <w:keepNext w:val="0"/>
              <w:keepLines w:val="0"/>
              <w:suppressLineNumbers w:val="0"/>
              <w:spacing w:before="1" w:beforeAutospacing="0" w:after="0" w:afterAutospacing="0" w:line="240" w:lineRule="auto"/>
              <w:ind w:left="6" w:right="0"/>
              <w:jc w:val="center"/>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86" w:hRule="exact"/>
          <w:jc w:val="center"/>
        </w:trPr>
        <w:tc>
          <w:tcPr>
            <w:tcW w:w="1149" w:type="dxa"/>
            <w:vMerge w:val="continue"/>
            <w:vAlign w:val="center"/>
          </w:tcPr>
          <w:p>
            <w:pPr>
              <w:pStyle w:val="7"/>
              <w:keepNext w:val="0"/>
              <w:keepLines w:val="0"/>
              <w:suppressLineNumbers w:val="0"/>
              <w:spacing w:before="125" w:beforeAutospacing="0" w:after="0" w:afterAutospacing="0" w:line="240" w:lineRule="auto"/>
              <w:ind w:left="0" w:right="23"/>
              <w:jc w:val="center"/>
              <w:rPr>
                <w:rFonts w:hint="eastAsia" w:ascii="宋体" w:hAnsi="宋体" w:eastAsia="宋体" w:cs="宋体"/>
                <w:b/>
                <w:bCs/>
                <w:sz w:val="21"/>
                <w:szCs w:val="21"/>
                <w:lang w:eastAsia="zh-CN"/>
              </w:rPr>
            </w:pPr>
          </w:p>
        </w:tc>
        <w:tc>
          <w:tcPr>
            <w:tcW w:w="1201" w:type="dxa"/>
            <w:gridSpan w:val="2"/>
            <w:vAlign w:val="center"/>
          </w:tcPr>
          <w:p>
            <w:pPr>
              <w:keepNext w:val="0"/>
              <w:keepLines w:val="0"/>
              <w:suppressLineNumbers w:val="0"/>
              <w:snapToGrid w:val="0"/>
              <w:spacing w:before="0" w:beforeAutospacing="0" w:after="0" w:afterAutospacing="0" w:line="240" w:lineRule="auto"/>
              <w:ind w:left="0" w:right="0"/>
              <w:jc w:val="center"/>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rPr>
              <w:t>期末考试</w:t>
            </w:r>
          </w:p>
          <w:p>
            <w:pPr>
              <w:keepNext w:val="0"/>
              <w:keepLines w:val="0"/>
              <w:suppressLineNumbers w:val="0"/>
              <w:snapToGrid w:val="0"/>
              <w:spacing w:before="0" w:beforeAutospacing="0" w:after="0" w:afterAutospacing="0" w:line="240" w:lineRule="auto"/>
              <w:ind w:left="0" w:right="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(60%)</w:t>
            </w:r>
          </w:p>
        </w:tc>
        <w:tc>
          <w:tcPr>
            <w:tcW w:w="4308" w:type="dxa"/>
            <w:gridSpan w:val="5"/>
            <w:vAlign w:val="center"/>
          </w:tcPr>
          <w:p>
            <w:pPr>
              <w:keepNext w:val="0"/>
              <w:keepLines w:val="0"/>
              <w:suppressLineNumbers w:val="0"/>
              <w:tabs>
                <w:tab w:val="left" w:pos="720"/>
              </w:tabs>
              <w:adjustRightInd w:val="0"/>
              <w:snapToGrid w:val="0"/>
              <w:spacing w:before="156" w:beforeLines="50" w:beforeAutospacing="0" w:after="0" w:afterAutospacing="0" w:line="240" w:lineRule="auto"/>
              <w:ind w:left="0" w:right="0" w:firstLine="420" w:firstLineChars="20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期末考试</w:t>
            </w:r>
            <w:r>
              <w:rPr>
                <w:rFonts w:hint="eastAsia" w:asciiTheme="minorEastAsia" w:hAnsiTheme="minorEastAsia" w:eastAsiaTheme="minorEastAsia"/>
                <w:sz w:val="21"/>
                <w:szCs w:val="21"/>
                <w:lang w:eastAsia="zh-CN"/>
              </w:rPr>
              <w:t>闭卷</w:t>
            </w:r>
          </w:p>
        </w:tc>
        <w:tc>
          <w:tcPr>
            <w:tcW w:w="1636" w:type="dxa"/>
            <w:gridSpan w:val="3"/>
            <w:vAlign w:val="center"/>
          </w:tcPr>
          <w:p>
            <w:pPr>
              <w:keepNext w:val="0"/>
              <w:keepLines w:val="0"/>
              <w:suppressLineNumbers w:val="0"/>
              <w:tabs>
                <w:tab w:val="left" w:pos="720"/>
              </w:tabs>
              <w:snapToGrid w:val="0"/>
              <w:spacing w:before="0" w:beforeAutospacing="0" w:after="0" w:afterAutospacing="0" w:line="240" w:lineRule="auto"/>
              <w:ind w:left="0" w:right="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课程目标</w:t>
            </w:r>
          </w:p>
          <w:p>
            <w:pPr>
              <w:keepNext w:val="0"/>
              <w:keepLines w:val="0"/>
              <w:suppressLineNumbers w:val="0"/>
              <w:tabs>
                <w:tab w:val="left" w:pos="720"/>
              </w:tabs>
              <w:snapToGrid w:val="0"/>
              <w:spacing w:before="0" w:beforeAutospacing="0" w:after="0" w:afterAutospacing="0" w:line="240" w:lineRule="auto"/>
              <w:ind w:left="0" w:right="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79" w:hRule="exact"/>
          <w:jc w:val="center"/>
        </w:trPr>
        <w:tc>
          <w:tcPr>
            <w:tcW w:w="1149" w:type="dxa"/>
            <w:vAlign w:val="center"/>
          </w:tcPr>
          <w:p>
            <w:pPr>
              <w:pStyle w:val="7"/>
              <w:keepNext w:val="0"/>
              <w:keepLines w:val="0"/>
              <w:suppressLineNumbers w:val="0"/>
              <w:spacing w:before="156" w:beforeAutospacing="0" w:after="0" w:afterAutospacing="0" w:line="240" w:lineRule="auto"/>
              <w:ind w:left="8" w:right="0"/>
              <w:jc w:val="center"/>
              <w:rPr>
                <w:rFonts w:hint="eastAsia" w:ascii="宋体"/>
                <w:b/>
                <w:sz w:val="21"/>
                <w:lang w:eastAsia="zh-CN"/>
              </w:rPr>
            </w:pPr>
            <w:r>
              <w:rPr>
                <w:rFonts w:hint="default" w:ascii="宋体"/>
                <w:b/>
                <w:w w:val="98"/>
                <w:sz w:val="21"/>
                <w:lang w:eastAsia="zh-CN"/>
              </w:rPr>
              <w:t>I</w:t>
            </w:r>
          </w:p>
          <w:p>
            <w:pPr>
              <w:pStyle w:val="7"/>
              <w:keepNext w:val="0"/>
              <w:keepLines w:val="0"/>
              <w:suppressLineNumbers w:val="0"/>
              <w:spacing w:before="43" w:beforeAutospacing="0" w:after="0" w:afterAutospacing="0" w:line="240" w:lineRule="auto"/>
              <w:ind w:left="100" w:right="93"/>
              <w:jc w:val="center"/>
              <w:rPr>
                <w:rFonts w:hint="eastAsia" w:ascii="宋体" w:eastAsia="宋体"/>
                <w:b/>
                <w:sz w:val="21"/>
                <w:lang w:eastAsia="zh-CN"/>
              </w:rPr>
            </w:pPr>
            <w:r>
              <w:rPr>
                <w:rFonts w:hint="eastAsia" w:ascii="宋体" w:eastAsia="宋体"/>
                <w:b/>
                <w:sz w:val="21"/>
                <w:lang w:eastAsia="zh-CN"/>
              </w:rPr>
              <w:t>建议教材</w:t>
            </w:r>
          </w:p>
          <w:p>
            <w:pPr>
              <w:pStyle w:val="7"/>
              <w:keepNext w:val="0"/>
              <w:keepLines w:val="0"/>
              <w:suppressLineNumbers w:val="0"/>
              <w:spacing w:before="125" w:beforeAutospacing="0" w:after="0" w:afterAutospacing="0" w:line="240" w:lineRule="auto"/>
              <w:ind w:left="0" w:right="23"/>
              <w:jc w:val="center"/>
              <w:rPr>
                <w:rFonts w:hint="eastAsia" w:ascii="宋体" w:hAnsi="宋体" w:eastAsia="宋体" w:cs="宋体"/>
                <w:b/>
                <w:bCs/>
                <w:sz w:val="21"/>
                <w:szCs w:val="21"/>
                <w:lang w:eastAsia="zh-CN"/>
              </w:rPr>
            </w:pPr>
            <w:r>
              <w:rPr>
                <w:rFonts w:hint="eastAsia" w:ascii="宋体" w:eastAsia="宋体"/>
                <w:b/>
                <w:sz w:val="21"/>
                <w:lang w:eastAsia="zh-CN"/>
              </w:rPr>
              <w:t>及学习资料</w:t>
            </w:r>
          </w:p>
        </w:tc>
        <w:tc>
          <w:tcPr>
            <w:tcW w:w="7145" w:type="dxa"/>
            <w:gridSpan w:val="10"/>
            <w:vAlign w:val="center"/>
          </w:tcPr>
          <w:p>
            <w:pPr>
              <w:keepNext w:val="0"/>
              <w:keepLines w:val="0"/>
              <w:suppressLineNumbers w:val="0"/>
              <w:tabs>
                <w:tab w:val="left" w:pos="720"/>
              </w:tabs>
              <w:adjustRightInd w:val="0"/>
              <w:snapToGrid w:val="0"/>
              <w:spacing w:before="0" w:beforeAutospacing="0" w:after="0" w:afterAutospacing="0" w:line="240" w:lineRule="auto"/>
              <w:ind w:left="0" w:right="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建议教材：</w:t>
            </w:r>
          </w:p>
          <w:p>
            <w:pPr>
              <w:keepNext w:val="0"/>
              <w:keepLines w:val="0"/>
              <w:suppressLineNumbers w:val="0"/>
              <w:tabs>
                <w:tab w:val="left" w:pos="720"/>
              </w:tabs>
              <w:adjustRightInd w:val="0"/>
              <w:snapToGrid w:val="0"/>
              <w:spacing w:before="0" w:beforeAutospacing="0" w:after="0" w:afterAutospacing="0" w:line="240" w:lineRule="auto"/>
              <w:ind w:left="0" w:right="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《公司治理学》，李维安，高等教育出版社.</w:t>
            </w:r>
          </w:p>
          <w:p>
            <w:pPr>
              <w:keepNext w:val="0"/>
              <w:keepLines w:val="0"/>
              <w:suppressLineNumbers w:val="0"/>
              <w:adjustRightInd w:val="0"/>
              <w:snapToGrid w:val="0"/>
              <w:spacing w:before="0" w:beforeAutospacing="0" w:after="0" w:afterAutospacing="0" w:line="240" w:lineRule="auto"/>
              <w:ind w:left="0" w:right="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学习资料：</w:t>
            </w:r>
          </w:p>
          <w:p>
            <w:pPr>
              <w:keepNext w:val="0"/>
              <w:keepLines w:val="0"/>
              <w:suppressLineNumbers w:val="0"/>
              <w:tabs>
                <w:tab w:val="left" w:pos="720"/>
              </w:tabs>
              <w:adjustRightInd w:val="0"/>
              <w:snapToGrid w:val="0"/>
              <w:spacing w:before="0" w:beforeAutospacing="0" w:after="0" w:afterAutospacing="0" w:line="240" w:lineRule="auto"/>
              <w:ind w:left="0" w:right="0"/>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sz w:val="21"/>
                <w:szCs w:val="21"/>
                <w:lang w:eastAsia="zh-CN"/>
              </w:rPr>
              <w:t>[1]《公司治理》，赵晶，中国人民大学出版社，2021.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99" w:hRule="exact"/>
          <w:jc w:val="center"/>
        </w:trPr>
        <w:tc>
          <w:tcPr>
            <w:tcW w:w="1149" w:type="dxa"/>
            <w:vAlign w:val="center"/>
          </w:tcPr>
          <w:p>
            <w:pPr>
              <w:pStyle w:val="7"/>
              <w:keepNext w:val="0"/>
              <w:keepLines w:val="0"/>
              <w:suppressLineNumbers w:val="0"/>
              <w:spacing w:before="43" w:beforeAutospacing="0" w:after="0" w:afterAutospacing="0" w:line="240" w:lineRule="auto"/>
              <w:ind w:left="100" w:right="93"/>
              <w:jc w:val="center"/>
              <w:rPr>
                <w:rFonts w:hint="eastAsia" w:ascii="宋体" w:eastAsia="宋体"/>
                <w:b/>
                <w:sz w:val="21"/>
                <w:lang w:eastAsia="zh-CN"/>
              </w:rPr>
            </w:pPr>
            <w:r>
              <w:rPr>
                <w:rFonts w:hint="eastAsia" w:ascii="宋体" w:eastAsia="宋体"/>
                <w:b/>
                <w:sz w:val="21"/>
                <w:lang w:eastAsia="zh-CN"/>
              </w:rPr>
              <w:t>J</w:t>
            </w:r>
          </w:p>
          <w:p>
            <w:pPr>
              <w:pStyle w:val="7"/>
              <w:keepNext w:val="0"/>
              <w:keepLines w:val="0"/>
              <w:suppressLineNumbers w:val="0"/>
              <w:spacing w:before="43" w:beforeAutospacing="0" w:after="0" w:afterAutospacing="0" w:line="240" w:lineRule="auto"/>
              <w:ind w:left="100" w:right="93"/>
              <w:jc w:val="center"/>
              <w:rPr>
                <w:rFonts w:hint="eastAsia" w:ascii="宋体" w:eastAsia="宋体"/>
                <w:b/>
                <w:sz w:val="21"/>
                <w:lang w:eastAsia="zh-CN"/>
              </w:rPr>
            </w:pPr>
            <w:r>
              <w:rPr>
                <w:rFonts w:hint="eastAsia" w:ascii="宋体" w:eastAsia="宋体"/>
                <w:b/>
                <w:sz w:val="21"/>
                <w:lang w:eastAsia="zh-CN"/>
              </w:rPr>
              <w:t>教学条件</w:t>
            </w:r>
          </w:p>
          <w:p>
            <w:pPr>
              <w:pStyle w:val="7"/>
              <w:keepNext w:val="0"/>
              <w:keepLines w:val="0"/>
              <w:suppressLineNumbers w:val="0"/>
              <w:spacing w:before="43" w:beforeAutospacing="0" w:after="0" w:afterAutospacing="0" w:line="240" w:lineRule="auto"/>
              <w:ind w:left="100" w:right="93"/>
              <w:jc w:val="center"/>
              <w:rPr>
                <w:rFonts w:hint="eastAsia" w:ascii="宋体" w:eastAsia="宋体"/>
                <w:b/>
                <w:sz w:val="21"/>
                <w:lang w:eastAsia="zh-CN"/>
              </w:rPr>
            </w:pPr>
            <w:r>
              <w:rPr>
                <w:rFonts w:hint="eastAsia" w:ascii="宋体" w:eastAsia="宋体"/>
                <w:b/>
                <w:sz w:val="21"/>
                <w:lang w:eastAsia="zh-CN"/>
              </w:rPr>
              <w:t>需求</w:t>
            </w:r>
          </w:p>
        </w:tc>
        <w:tc>
          <w:tcPr>
            <w:tcW w:w="7145" w:type="dxa"/>
            <w:gridSpan w:val="10"/>
            <w:vAlign w:val="center"/>
          </w:tcPr>
          <w:p>
            <w:pPr>
              <w:pStyle w:val="7"/>
              <w:keepNext w:val="0"/>
              <w:keepLines w:val="0"/>
              <w:suppressLineNumbers w:val="0"/>
              <w:spacing w:before="125" w:beforeAutospacing="0" w:after="0" w:afterAutospacing="0" w:line="240" w:lineRule="auto"/>
              <w:ind w:left="0" w:right="23" w:firstLine="315" w:firstLineChars="150"/>
              <w:rPr>
                <w:rFonts w:hint="eastAsia"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1.多媒体或智慧教室，活动桌椅；</w:t>
            </w:r>
          </w:p>
          <w:p>
            <w:pPr>
              <w:pStyle w:val="7"/>
              <w:keepNext w:val="0"/>
              <w:keepLines w:val="0"/>
              <w:suppressLineNumbers w:val="0"/>
              <w:spacing w:before="125" w:beforeAutospacing="0" w:after="0" w:afterAutospacing="0" w:line="240" w:lineRule="auto"/>
              <w:ind w:left="0" w:right="23" w:firstLine="315" w:firstLineChars="150"/>
              <w:rPr>
                <w:rFonts w:hint="eastAsia" w:cs="宋体" w:asciiTheme="minorEastAsia" w:hAnsiTheme="minorEastAsia" w:eastAsiaTheme="minorEastAsia"/>
                <w:b/>
                <w:bCs/>
                <w:sz w:val="21"/>
                <w:szCs w:val="21"/>
                <w:lang w:eastAsia="zh-CN"/>
              </w:rPr>
            </w:pPr>
            <w:r>
              <w:rPr>
                <w:rFonts w:hint="eastAsia" w:asciiTheme="minorEastAsia" w:hAnsiTheme="minorEastAsia" w:eastAsiaTheme="minorEastAsia"/>
                <w:color w:val="000000"/>
                <w:sz w:val="21"/>
                <w:szCs w:val="21"/>
                <w:lang w:eastAsia="zh-CN"/>
              </w:rPr>
              <w:t>2.满足基本学习需求的教学环境。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171" w:hRule="atLeast"/>
          <w:jc w:val="center"/>
        </w:trPr>
        <w:tc>
          <w:tcPr>
            <w:tcW w:w="1149" w:type="dxa"/>
            <w:vAlign w:val="center"/>
          </w:tcPr>
          <w:p>
            <w:pPr>
              <w:pStyle w:val="7"/>
              <w:keepNext w:val="0"/>
              <w:keepLines w:val="0"/>
              <w:suppressLineNumbers w:val="0"/>
              <w:spacing w:before="162" w:beforeAutospacing="0" w:after="0" w:afterAutospacing="0" w:line="240" w:lineRule="auto"/>
              <w:ind w:left="8" w:right="0"/>
              <w:jc w:val="center"/>
              <w:rPr>
                <w:rFonts w:hint="eastAsia" w:ascii="宋体"/>
                <w:b/>
                <w:sz w:val="21"/>
              </w:rPr>
            </w:pPr>
            <w:r>
              <w:rPr>
                <w:rFonts w:hint="default" w:ascii="宋体"/>
                <w:b/>
                <w:w w:val="98"/>
                <w:sz w:val="21"/>
              </w:rPr>
              <w:t>K</w:t>
            </w:r>
          </w:p>
          <w:p>
            <w:pPr>
              <w:pStyle w:val="7"/>
              <w:keepNext w:val="0"/>
              <w:keepLines w:val="0"/>
              <w:suppressLineNumbers w:val="0"/>
              <w:spacing w:before="43" w:beforeAutospacing="0" w:after="0" w:afterAutospacing="0" w:line="240" w:lineRule="auto"/>
              <w:ind w:left="100" w:right="93"/>
              <w:jc w:val="center"/>
              <w:rPr>
                <w:rFonts w:hint="eastAsia" w:ascii="宋体" w:eastAsia="宋体"/>
                <w:b/>
                <w:sz w:val="21"/>
                <w:lang w:eastAsia="zh-CN"/>
              </w:rPr>
            </w:pPr>
            <w:r>
              <w:rPr>
                <w:rFonts w:hint="eastAsia" w:ascii="宋体" w:eastAsia="宋体"/>
                <w:b/>
                <w:sz w:val="21"/>
              </w:rPr>
              <w:t>注意事项</w:t>
            </w:r>
          </w:p>
        </w:tc>
        <w:tc>
          <w:tcPr>
            <w:tcW w:w="7145" w:type="dxa"/>
            <w:gridSpan w:val="10"/>
            <w:vAlign w:val="center"/>
          </w:tcPr>
          <w:p>
            <w:pPr>
              <w:pStyle w:val="7"/>
              <w:keepNext w:val="0"/>
              <w:keepLines w:val="0"/>
              <w:suppressLineNumbers w:val="0"/>
              <w:spacing w:before="0" w:beforeAutospacing="0" w:after="0" w:afterAutospacing="0" w:line="240" w:lineRule="auto"/>
              <w:ind w:left="0" w:right="23"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课程参与。在课堂上，建议积极参与讨论和互动，尤其是在案例分析和小组讨论环节。</w:t>
            </w:r>
          </w:p>
          <w:p>
            <w:pPr>
              <w:pStyle w:val="7"/>
              <w:keepNext w:val="0"/>
              <w:keepLines w:val="0"/>
              <w:suppressLineNumbers w:val="0"/>
              <w:spacing w:before="0" w:beforeAutospacing="0" w:after="0" w:afterAutospacing="0" w:line="240" w:lineRule="auto"/>
              <w:ind w:left="0" w:right="23"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准时出席。请确保按时出席每一堂课，并且全程参与课程活动。缺席或迟到可能会影响对课程内容的整体理解，也会错失与同学和老师互动的机会。</w:t>
            </w:r>
          </w:p>
          <w:p>
            <w:pPr>
              <w:pStyle w:val="7"/>
              <w:keepNext w:val="0"/>
              <w:keepLines w:val="0"/>
              <w:suppressLineNumbers w:val="0"/>
              <w:spacing w:before="0" w:beforeAutospacing="0" w:after="0" w:afterAutospacing="0" w:line="240" w:lineRule="auto"/>
              <w:ind w:left="0" w:right="23"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课前准备。在每次上课前，建议提前阅读相关的课程材料和参考文献，以便在课堂上更好地跟进授课内容。</w:t>
            </w:r>
          </w:p>
          <w:p>
            <w:pPr>
              <w:pStyle w:val="7"/>
              <w:keepNext w:val="0"/>
              <w:keepLines w:val="0"/>
              <w:suppressLineNumbers w:val="0"/>
              <w:spacing w:before="0" w:beforeAutospacing="0" w:after="0" w:afterAutospacing="0" w:line="240" w:lineRule="auto"/>
              <w:ind w:left="0" w:right="23"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作业与考试。务必在规定时间内提交所有课程作业。</w:t>
            </w:r>
          </w:p>
          <w:p>
            <w:pPr>
              <w:pStyle w:val="7"/>
              <w:keepNext w:val="0"/>
              <w:keepLines w:val="0"/>
              <w:suppressLineNumbers w:val="0"/>
              <w:spacing w:before="0" w:beforeAutospacing="0" w:after="0" w:afterAutospacing="0" w:line="240" w:lineRule="auto"/>
              <w:ind w:left="0" w:right="23" w:firstLineChars="0"/>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团队合作。在小组项目和合作学习中，每个成员都应明确各自的任务，并确保按时完成。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117" w:hRule="atLeast"/>
          <w:jc w:val="center"/>
        </w:trPr>
        <w:tc>
          <w:tcPr>
            <w:tcW w:w="8294" w:type="dxa"/>
            <w:gridSpan w:val="11"/>
            <w:vAlign w:val="center"/>
          </w:tcPr>
          <w:p>
            <w:pPr>
              <w:pStyle w:val="7"/>
              <w:keepNext w:val="0"/>
              <w:keepLines w:val="0"/>
              <w:suppressLineNumbers w:val="0"/>
              <w:spacing w:before="65" w:beforeAutospacing="0" w:after="0" w:afterAutospacing="0"/>
              <w:ind w:left="107" w:right="0"/>
              <w:rPr>
                <w:rFonts w:hint="eastAsia"/>
                <w:sz w:val="21"/>
                <w:szCs w:val="21"/>
                <w:lang w:eastAsia="zh-CN"/>
              </w:rPr>
            </w:pPr>
            <w:r>
              <w:rPr>
                <w:rFonts w:hint="default"/>
                <w:sz w:val="21"/>
                <w:szCs w:val="21"/>
                <w:lang w:eastAsia="zh-CN"/>
              </w:rPr>
              <w:t>备注：</w:t>
            </w:r>
          </w:p>
          <w:p>
            <w:pPr>
              <w:pStyle w:val="7"/>
              <w:keepNext w:val="0"/>
              <w:keepLines w:val="0"/>
              <w:suppressLineNumbers w:val="0"/>
              <w:spacing w:before="1" w:beforeAutospacing="0" w:after="0" w:afterAutospacing="0" w:line="280" w:lineRule="auto"/>
              <w:ind w:left="107" w:right="97" w:firstLine="480"/>
              <w:rPr>
                <w:rFonts w:hint="eastAsia"/>
                <w:sz w:val="21"/>
                <w:szCs w:val="21"/>
                <w:lang w:eastAsia="zh-CN"/>
              </w:rPr>
            </w:pPr>
            <w:r>
              <w:rPr>
                <w:rFonts w:hint="default"/>
                <w:sz w:val="21"/>
                <w:szCs w:val="21"/>
                <w:lang w:eastAsia="zh-CN"/>
              </w:rPr>
              <w:t>1.本课程</w:t>
            </w:r>
            <w:r>
              <w:rPr>
                <w:rFonts w:hint="eastAsia"/>
                <w:sz w:val="21"/>
                <w:szCs w:val="21"/>
                <w:lang w:eastAsia="zh-CN"/>
              </w:rPr>
              <w:t>教学</w:t>
            </w:r>
            <w:r>
              <w:rPr>
                <w:rFonts w:hint="default"/>
                <w:sz w:val="21"/>
                <w:szCs w:val="21"/>
                <w:lang w:eastAsia="zh-CN"/>
              </w:rPr>
              <w:t>大纲F—J 项同一课程不同授课教师应协同讨论研究达成共同核心内涵</w:t>
            </w:r>
            <w:r>
              <w:rPr>
                <w:rFonts w:hint="eastAsia"/>
                <w:sz w:val="21"/>
                <w:szCs w:val="21"/>
                <w:lang w:eastAsia="zh-CN"/>
              </w:rPr>
              <w:t>。经教学工作指导小组审议通过的课程教学大纲不宜自行更改。</w:t>
            </w:r>
          </w:p>
          <w:p>
            <w:pPr>
              <w:pStyle w:val="7"/>
              <w:keepNext w:val="0"/>
              <w:keepLines w:val="0"/>
              <w:suppressLineNumbers w:val="0"/>
              <w:spacing w:before="0" w:beforeAutospacing="0" w:after="0" w:afterAutospacing="0"/>
              <w:ind w:left="587" w:right="0"/>
              <w:rPr>
                <w:rFonts w:hint="eastAsia"/>
                <w:b w:val="0"/>
                <w:bCs w:val="0"/>
                <w:sz w:val="21"/>
                <w:szCs w:val="21"/>
                <w:lang w:eastAsia="zh-CN"/>
              </w:rPr>
            </w:pPr>
            <w:r>
              <w:rPr>
                <w:rFonts w:hint="eastAsia"/>
                <w:b w:val="0"/>
                <w:bCs w:val="0"/>
                <w:sz w:val="21"/>
                <w:szCs w:val="21"/>
                <w:lang w:eastAsia="zh-CN"/>
              </w:rPr>
              <w:t>2</w:t>
            </w:r>
            <w:r>
              <w:rPr>
                <w:rFonts w:hint="default"/>
                <w:b w:val="0"/>
                <w:bCs w:val="0"/>
                <w:sz w:val="21"/>
                <w:szCs w:val="21"/>
                <w:lang w:eastAsia="zh-CN"/>
              </w:rPr>
              <w:t>.评价方式可参</w:t>
            </w:r>
            <w:r>
              <w:rPr>
                <w:rFonts w:hint="eastAsia"/>
                <w:b w:val="0"/>
                <w:bCs w:val="0"/>
                <w:sz w:val="21"/>
                <w:szCs w:val="21"/>
                <w:lang w:eastAsia="zh-CN"/>
              </w:rPr>
              <w:t>考</w:t>
            </w:r>
            <w:r>
              <w:rPr>
                <w:rFonts w:hint="default"/>
                <w:b w:val="0"/>
                <w:bCs w:val="0"/>
                <w:sz w:val="21"/>
                <w:szCs w:val="21"/>
                <w:lang w:eastAsia="zh-CN"/>
              </w:rPr>
              <w:t>下列方式：</w:t>
            </w:r>
          </w:p>
          <w:p>
            <w:pPr>
              <w:pStyle w:val="7"/>
              <w:keepNext w:val="0"/>
              <w:keepLines w:val="0"/>
              <w:suppressLineNumbers w:val="0"/>
              <w:spacing w:before="53" w:beforeAutospacing="0" w:after="0" w:afterAutospacing="0"/>
              <w:ind w:left="587" w:right="0"/>
              <w:rPr>
                <w:rFonts w:hint="eastAsia"/>
                <w:b w:val="0"/>
                <w:bCs w:val="0"/>
                <w:sz w:val="21"/>
                <w:szCs w:val="21"/>
                <w:lang w:eastAsia="zh-CN"/>
              </w:rPr>
            </w:pPr>
            <w:r>
              <w:rPr>
                <w:rFonts w:hint="default"/>
                <w:b w:val="0"/>
                <w:bCs w:val="0"/>
                <w:sz w:val="21"/>
                <w:szCs w:val="21"/>
                <w:lang w:eastAsia="zh-CN"/>
              </w:rPr>
              <w:t>(1)纸</w:t>
            </w:r>
            <w:r>
              <w:rPr>
                <w:rFonts w:hint="eastAsia"/>
                <w:b w:val="0"/>
                <w:bCs w:val="0"/>
                <w:sz w:val="21"/>
                <w:szCs w:val="21"/>
                <w:lang w:eastAsia="zh-CN"/>
              </w:rPr>
              <w:t>笔考试</w:t>
            </w:r>
            <w:r>
              <w:rPr>
                <w:rFonts w:hint="default"/>
                <w:b w:val="0"/>
                <w:bCs w:val="0"/>
                <w:sz w:val="21"/>
                <w:szCs w:val="21"/>
                <w:lang w:eastAsia="zh-CN"/>
              </w:rPr>
              <w:t>：</w:t>
            </w:r>
            <w:r>
              <w:rPr>
                <w:rFonts w:hint="eastAsia"/>
                <w:b w:val="0"/>
                <w:bCs w:val="0"/>
                <w:sz w:val="21"/>
                <w:szCs w:val="21"/>
                <w:lang w:eastAsia="zh-CN"/>
              </w:rPr>
              <w:t>平时</w:t>
            </w:r>
            <w:r>
              <w:rPr>
                <w:rFonts w:hint="default"/>
                <w:b w:val="0"/>
                <w:bCs w:val="0"/>
                <w:sz w:val="21"/>
                <w:szCs w:val="21"/>
                <w:lang w:eastAsia="zh-CN"/>
              </w:rPr>
              <w:t>小</w:t>
            </w:r>
            <w:r>
              <w:rPr>
                <w:rFonts w:hint="eastAsia"/>
                <w:b w:val="0"/>
                <w:bCs w:val="0"/>
                <w:sz w:val="21"/>
                <w:szCs w:val="21"/>
                <w:lang w:eastAsia="zh-CN"/>
              </w:rPr>
              <w:t>测</w:t>
            </w:r>
            <w:r>
              <w:rPr>
                <w:rFonts w:hint="default"/>
                <w:b w:val="0"/>
                <w:bCs w:val="0"/>
                <w:sz w:val="21"/>
                <w:szCs w:val="21"/>
                <w:lang w:eastAsia="zh-CN"/>
              </w:rPr>
              <w:t>、期中纸</w:t>
            </w:r>
            <w:r>
              <w:rPr>
                <w:rFonts w:hint="eastAsia"/>
                <w:b w:val="0"/>
                <w:bCs w:val="0"/>
                <w:sz w:val="21"/>
                <w:szCs w:val="21"/>
                <w:lang w:eastAsia="zh-CN"/>
              </w:rPr>
              <w:t>笔考试</w:t>
            </w:r>
            <w:r>
              <w:rPr>
                <w:rFonts w:hint="default"/>
                <w:b w:val="0"/>
                <w:bCs w:val="0"/>
                <w:sz w:val="21"/>
                <w:szCs w:val="21"/>
                <w:lang w:eastAsia="zh-CN"/>
              </w:rPr>
              <w:t>、期末纸</w:t>
            </w:r>
            <w:r>
              <w:rPr>
                <w:rFonts w:hint="eastAsia"/>
                <w:b w:val="0"/>
                <w:bCs w:val="0"/>
                <w:sz w:val="21"/>
                <w:szCs w:val="21"/>
                <w:lang w:eastAsia="zh-CN"/>
              </w:rPr>
              <w:t>笔考试</w:t>
            </w:r>
          </w:p>
          <w:p>
            <w:pPr>
              <w:pStyle w:val="7"/>
              <w:keepNext w:val="0"/>
              <w:keepLines w:val="0"/>
              <w:suppressLineNumbers w:val="0"/>
              <w:spacing w:before="52" w:beforeAutospacing="0" w:after="0" w:afterAutospacing="0"/>
              <w:ind w:left="587" w:right="0"/>
              <w:rPr>
                <w:rFonts w:hint="eastAsia"/>
                <w:b w:val="0"/>
                <w:bCs w:val="0"/>
                <w:sz w:val="21"/>
                <w:szCs w:val="21"/>
                <w:lang w:eastAsia="zh-CN"/>
              </w:rPr>
            </w:pPr>
            <w:r>
              <w:rPr>
                <w:rFonts w:hint="default"/>
                <w:b w:val="0"/>
                <w:bCs w:val="0"/>
                <w:sz w:val="21"/>
                <w:szCs w:val="21"/>
                <w:lang w:eastAsia="zh-CN"/>
              </w:rPr>
              <w:t>(2)实作评</w:t>
            </w:r>
            <w:r>
              <w:rPr>
                <w:rFonts w:hint="eastAsia"/>
                <w:b w:val="0"/>
                <w:bCs w:val="0"/>
                <w:sz w:val="21"/>
                <w:szCs w:val="21"/>
                <w:lang w:eastAsia="zh-CN"/>
              </w:rPr>
              <w:t>价</w:t>
            </w:r>
            <w:r>
              <w:rPr>
                <w:rFonts w:hint="default"/>
                <w:b w:val="0"/>
                <w:bCs w:val="0"/>
                <w:sz w:val="21"/>
                <w:szCs w:val="21"/>
                <w:lang w:eastAsia="zh-CN"/>
              </w:rPr>
              <w:t>：</w:t>
            </w:r>
            <w:r>
              <w:rPr>
                <w:rFonts w:hint="eastAsia"/>
                <w:b w:val="0"/>
                <w:bCs w:val="0"/>
                <w:sz w:val="21"/>
                <w:szCs w:val="21"/>
                <w:lang w:eastAsia="zh-CN"/>
              </w:rPr>
              <w:t>课程</w:t>
            </w:r>
            <w:r>
              <w:rPr>
                <w:rFonts w:hint="default"/>
                <w:b w:val="0"/>
                <w:bCs w:val="0"/>
                <w:sz w:val="21"/>
                <w:szCs w:val="21"/>
                <w:lang w:eastAsia="zh-CN"/>
              </w:rPr>
              <w:t>作业、实作</w:t>
            </w:r>
            <w:r>
              <w:rPr>
                <w:rFonts w:hint="eastAsia"/>
                <w:b w:val="0"/>
                <w:bCs w:val="0"/>
                <w:sz w:val="21"/>
                <w:szCs w:val="21"/>
                <w:lang w:eastAsia="zh-CN"/>
              </w:rPr>
              <w:t>成品</w:t>
            </w:r>
            <w:r>
              <w:rPr>
                <w:rFonts w:hint="default"/>
                <w:b w:val="0"/>
                <w:bCs w:val="0"/>
                <w:sz w:val="21"/>
                <w:szCs w:val="21"/>
                <w:lang w:eastAsia="zh-CN"/>
              </w:rPr>
              <w:t>、日常表现、表演、观察</w:t>
            </w:r>
          </w:p>
          <w:p>
            <w:pPr>
              <w:pStyle w:val="7"/>
              <w:keepNext w:val="0"/>
              <w:keepLines w:val="0"/>
              <w:suppressLineNumbers w:val="0"/>
              <w:spacing w:before="53" w:beforeAutospacing="0" w:after="0" w:afterAutospacing="0"/>
              <w:ind w:left="587" w:right="0"/>
              <w:rPr>
                <w:rFonts w:hint="eastAsia"/>
                <w:b w:val="0"/>
                <w:bCs w:val="0"/>
                <w:sz w:val="21"/>
                <w:szCs w:val="21"/>
                <w:lang w:eastAsia="zh-CN"/>
              </w:rPr>
            </w:pPr>
            <w:r>
              <w:rPr>
                <w:rFonts w:hint="default"/>
                <w:b w:val="0"/>
                <w:bCs w:val="0"/>
                <w:sz w:val="21"/>
                <w:szCs w:val="21"/>
                <w:lang w:eastAsia="zh-CN"/>
              </w:rPr>
              <w:t>(3)档案评</w:t>
            </w:r>
            <w:r>
              <w:rPr>
                <w:rFonts w:hint="eastAsia"/>
                <w:b w:val="0"/>
                <w:bCs w:val="0"/>
                <w:sz w:val="21"/>
                <w:szCs w:val="21"/>
                <w:lang w:eastAsia="zh-CN"/>
              </w:rPr>
              <w:t>价</w:t>
            </w:r>
            <w:r>
              <w:rPr>
                <w:rFonts w:hint="default"/>
                <w:b w:val="0"/>
                <w:bCs w:val="0"/>
                <w:sz w:val="21"/>
                <w:szCs w:val="21"/>
                <w:lang w:eastAsia="zh-CN"/>
              </w:rPr>
              <w:t>：</w:t>
            </w:r>
            <w:r>
              <w:rPr>
                <w:rFonts w:hint="eastAsia"/>
                <w:b w:val="0"/>
                <w:bCs w:val="0"/>
                <w:sz w:val="21"/>
                <w:szCs w:val="21"/>
                <w:lang w:eastAsia="zh-CN"/>
              </w:rPr>
              <w:t>书</w:t>
            </w:r>
            <w:r>
              <w:rPr>
                <w:rFonts w:hint="default"/>
                <w:b w:val="0"/>
                <w:bCs w:val="0"/>
                <w:sz w:val="21"/>
                <w:szCs w:val="21"/>
                <w:lang w:eastAsia="zh-CN"/>
              </w:rPr>
              <w:t>面报告、专题档案</w:t>
            </w:r>
          </w:p>
          <w:p>
            <w:pPr>
              <w:pStyle w:val="7"/>
              <w:keepNext w:val="0"/>
              <w:keepLines w:val="0"/>
              <w:suppressLineNumbers w:val="0"/>
              <w:spacing w:before="53" w:beforeAutospacing="0" w:after="0" w:afterAutospacing="0"/>
              <w:ind w:left="587" w:right="0"/>
              <w:rPr>
                <w:rFonts w:hint="eastAsia"/>
                <w:lang w:eastAsia="zh-CN"/>
              </w:rPr>
            </w:pPr>
            <w:r>
              <w:rPr>
                <w:rFonts w:hint="default"/>
                <w:b w:val="0"/>
                <w:bCs w:val="0"/>
                <w:sz w:val="21"/>
                <w:szCs w:val="21"/>
                <w:lang w:eastAsia="zh-CN"/>
              </w:rPr>
              <w:t>(4)口语评</w:t>
            </w:r>
            <w:r>
              <w:rPr>
                <w:rFonts w:hint="eastAsia"/>
                <w:b w:val="0"/>
                <w:bCs w:val="0"/>
                <w:sz w:val="21"/>
                <w:szCs w:val="21"/>
                <w:lang w:eastAsia="zh-CN"/>
              </w:rPr>
              <w:t>价</w:t>
            </w:r>
            <w:r>
              <w:rPr>
                <w:rFonts w:hint="default"/>
                <w:b w:val="0"/>
                <w:bCs w:val="0"/>
                <w:sz w:val="21"/>
                <w:szCs w:val="21"/>
                <w:lang w:eastAsia="zh-CN"/>
              </w:rPr>
              <w:t>：口头报告、口试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912" w:hRule="atLeast"/>
          <w:jc w:val="center"/>
        </w:trPr>
        <w:tc>
          <w:tcPr>
            <w:tcW w:w="1149" w:type="dxa"/>
            <w:vMerge w:val="restart"/>
            <w:vAlign w:val="center"/>
          </w:tcPr>
          <w:p>
            <w:pPr>
              <w:pStyle w:val="7"/>
              <w:keepNext w:val="0"/>
              <w:keepLines w:val="0"/>
              <w:suppressLineNumbers w:val="0"/>
              <w:spacing w:before="0" w:beforeAutospacing="0" w:after="0" w:afterAutospacing="0"/>
              <w:ind w:left="170" w:right="0"/>
              <w:rPr>
                <w:rFonts w:hint="eastAsia"/>
                <w:b/>
                <w:bCs/>
                <w:sz w:val="21"/>
                <w:szCs w:val="21"/>
                <w:lang w:eastAsia="zh-CN"/>
              </w:rPr>
            </w:pPr>
            <w:r>
              <w:rPr>
                <w:rFonts w:hint="eastAsia" w:ascii="宋体" w:hAnsi="宋体" w:eastAsia="宋体" w:cs="宋体"/>
                <w:b/>
                <w:color w:val="000000"/>
                <w:sz w:val="21"/>
                <w:szCs w:val="21"/>
                <w:lang w:eastAsia="zh-CN"/>
              </w:rPr>
              <w:t>审批意见</w:t>
            </w:r>
          </w:p>
        </w:tc>
        <w:tc>
          <w:tcPr>
            <w:tcW w:w="7145" w:type="dxa"/>
            <w:gridSpan w:val="10"/>
            <w:vAlign w:val="center"/>
          </w:tcPr>
          <w:p>
            <w:pPr>
              <w:keepNext w:val="0"/>
              <w:keepLines w:val="0"/>
              <w:suppressLineNumbers w:val="0"/>
              <w:pBdr>
                <w:bottom w:val="none" w:color="auto" w:sz="0" w:space="0"/>
              </w:pBdr>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pPr>
              <w:keepNext w:val="0"/>
              <w:keepLines w:val="0"/>
              <w:suppressLineNumbers w:val="0"/>
              <w:pBdr>
                <w:bottom w:val="none" w:color="auto" w:sz="0" w:space="0"/>
              </w:pBdr>
              <w:spacing w:before="0" w:beforeAutospacing="0" w:after="0" w:afterAutospacing="0"/>
              <w:ind w:left="0" w:right="0"/>
              <w:rPr>
                <w:rFonts w:hint="default"/>
              </w:rPr>
            </w:pPr>
            <w:r>
              <w:rPr>
                <w:rFonts w:hint="eastAsia" w:ascii="宋体" w:hAnsi="宋体" w:eastAsia="宋体" w:cs="宋体"/>
                <w:sz w:val="21"/>
                <w:szCs w:val="21"/>
                <w:lang w:eastAsia="zh-CN"/>
              </w:rPr>
              <w:tab/>
            </w:r>
            <w:r>
              <w:rPr>
                <w:rFonts w:hint="eastAsia" w:ascii="宋体" w:hAnsi="宋体" w:eastAsia="宋体" w:cs="宋体"/>
                <w:sz w:val="21"/>
                <w:szCs w:val="21"/>
                <w:lang w:eastAsia="zh-CN"/>
              </w:rPr>
              <w:drawing>
                <wp:inline distT="0" distB="0" distL="0" distR="0">
                  <wp:extent cx="1132840" cy="517525"/>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8"/>
                          <a:stretch>
                            <a:fillRect/>
                          </a:stretch>
                        </pic:blipFill>
                        <pic:spPr>
                          <a:xfrm>
                            <a:off x="0" y="0"/>
                            <a:ext cx="1133269" cy="517883"/>
                          </a:xfrm>
                          <a:prstGeom prst="rect">
                            <a:avLst/>
                          </a:prstGeom>
                        </pic:spPr>
                      </pic:pic>
                    </a:graphicData>
                  </a:graphic>
                </wp:inline>
              </w:drawing>
            </w:r>
            <w:r>
              <w:rPr>
                <w:rFonts w:hint="eastAsia" w:ascii="宋体" w:hAnsi="宋体" w:eastAsia="宋体" w:cs="宋体"/>
                <w:sz w:val="21"/>
                <w:szCs w:val="21"/>
                <w:lang w:eastAsia="zh-CN"/>
              </w:rPr>
              <w:t xml:space="preserve">  </w:t>
            </w:r>
            <w:r>
              <w:rPr>
                <w:rFonts w:hint="eastAsia" w:ascii="宋体" w:hAnsi="宋体" w:eastAsia="宋体" w:cs="宋体"/>
                <w:sz w:val="21"/>
                <w:szCs w:val="21"/>
                <w:lang w:eastAsia="zh-CN"/>
              </w:rPr>
              <w:drawing>
                <wp:inline distT="0" distB="0" distL="0" distR="0">
                  <wp:extent cx="838200" cy="677545"/>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9"/>
                          <a:stretch>
                            <a:fillRect/>
                          </a:stretch>
                        </pic:blipFill>
                        <pic:spPr>
                          <a:xfrm rot="900000">
                            <a:off x="0" y="0"/>
                            <a:ext cx="838200" cy="677956"/>
                          </a:xfrm>
                          <a:prstGeom prst="rect">
                            <a:avLst/>
                          </a:prstGeom>
                        </pic:spPr>
                      </pic:pic>
                    </a:graphicData>
                  </a:graphic>
                </wp:inline>
              </w:drawing>
            </w: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2025年08月25日</w:t>
            </w:r>
          </w:p>
          <w:p>
            <w:pPr>
              <w:keepNext w:val="0"/>
              <w:keepLines w:val="0"/>
              <w:suppressLineNumbers w:val="0"/>
              <w:spacing w:before="0" w:beforeAutospacing="0" w:after="0" w:afterAutospacing="0"/>
              <w:ind w:left="0" w:right="0"/>
              <w:rPr>
                <w:rFonts w:hint="eastAsia" w:ascii="宋体" w:hAnsi="宋体" w:eastAsia="宋体" w:cs="宋体"/>
                <w:b/>
                <w:bCs/>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474" w:hRule="atLeast"/>
          <w:jc w:val="center"/>
        </w:trPr>
        <w:tc>
          <w:tcPr>
            <w:tcW w:w="1149" w:type="dxa"/>
            <w:vMerge w:val="continue"/>
            <w:vAlign w:val="center"/>
          </w:tcPr>
          <w:p>
            <w:pPr>
              <w:pStyle w:val="7"/>
              <w:keepNext w:val="0"/>
              <w:keepLines w:val="0"/>
              <w:suppressLineNumbers w:val="0"/>
              <w:spacing w:before="53" w:beforeAutospacing="0" w:after="0" w:afterAutospacing="0"/>
              <w:ind w:left="587" w:right="0"/>
              <w:rPr>
                <w:rFonts w:hint="eastAsia"/>
                <w:b/>
                <w:bCs/>
                <w:sz w:val="21"/>
                <w:szCs w:val="21"/>
                <w:lang w:eastAsia="zh-CN"/>
              </w:rPr>
            </w:pPr>
          </w:p>
        </w:tc>
        <w:tc>
          <w:tcPr>
            <w:tcW w:w="7145" w:type="dxa"/>
            <w:gridSpan w:val="10"/>
            <w:vAlign w:val="center"/>
          </w:tcPr>
          <w:p>
            <w:pPr>
              <w:keepNext w:val="0"/>
              <w:keepLines w:val="0"/>
              <w:suppressLineNumbers w:val="0"/>
              <w:pBdr>
                <w:bottom w:val="none" w:color="auto" w:sz="0" w:space="0"/>
              </w:pBdr>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专家组审定意见：课程安排合理，思政元素融入恰当，符合培养方案要求。</w:t>
            </w: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专家组成员签名： </w:t>
            </w:r>
            <w:r>
              <w:rPr>
                <w:rFonts w:hint="eastAsia" w:ascii="宋体" w:hAnsi="宋体" w:eastAsia="宋体" w:cs="宋体"/>
                <w:sz w:val="21"/>
                <w:szCs w:val="21"/>
                <w:lang w:eastAsia="zh-CN"/>
              </w:rPr>
              <w:drawing>
                <wp:inline distT="0" distB="0" distL="0" distR="0">
                  <wp:extent cx="723900" cy="26670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0"/>
                          <a:stretch>
                            <a:fillRect/>
                          </a:stretch>
                        </pic:blipFill>
                        <pic:spPr>
                          <a:xfrm>
                            <a:off x="0" y="0"/>
                            <a:ext cx="723900" cy="266700"/>
                          </a:xfrm>
                          <a:prstGeom prst="rect">
                            <a:avLst/>
                          </a:prstGeom>
                        </pic:spPr>
                      </pic:pic>
                    </a:graphicData>
                  </a:graphic>
                </wp:inline>
              </w:drawing>
            </w:r>
            <w:r>
              <w:rPr>
                <w:rFonts w:hint="eastAsia" w:ascii="宋体" w:hAnsi="宋体" w:eastAsia="宋体" w:cs="宋体"/>
                <w:sz w:val="21"/>
                <w:szCs w:val="21"/>
                <w:lang w:eastAsia="zh-CN"/>
              </w:rPr>
              <w:drawing>
                <wp:inline distT="0" distB="0" distL="0" distR="0">
                  <wp:extent cx="609600" cy="492760"/>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9"/>
                          <a:stretch>
                            <a:fillRect/>
                          </a:stretch>
                        </pic:blipFill>
                        <pic:spPr>
                          <a:xfrm rot="840000">
                            <a:off x="0" y="0"/>
                            <a:ext cx="609600" cy="493059"/>
                          </a:xfrm>
                          <a:prstGeom prst="rect">
                            <a:avLst/>
                          </a:prstGeom>
                        </pic:spPr>
                      </pic:pic>
                    </a:graphicData>
                  </a:graphic>
                </wp:inline>
              </w:drawing>
            </w:r>
            <w:r>
              <w:rPr>
                <w:rFonts w:hint="eastAsia" w:ascii="宋体" w:hAnsi="宋体" w:eastAsia="宋体" w:cs="宋体"/>
                <w:sz w:val="21"/>
                <w:szCs w:val="21"/>
                <w:lang w:eastAsia="zh-CN"/>
              </w:rPr>
              <w:drawing>
                <wp:inline distT="0" distB="0" distL="0" distR="0">
                  <wp:extent cx="1154430" cy="209550"/>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1154663" cy="209550"/>
                          </a:xfrm>
                          <a:prstGeom prst="rect">
                            <a:avLst/>
                          </a:prstGeom>
                        </pic:spPr>
                      </pic:pic>
                    </a:graphicData>
                  </a:graphic>
                </wp:inline>
              </w:drawing>
            </w: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2025年08月26日</w:t>
            </w:r>
          </w:p>
          <w:p>
            <w:pPr>
              <w:keepNext w:val="0"/>
              <w:keepLines w:val="0"/>
              <w:suppressLineNumbers w:val="0"/>
              <w:spacing w:before="0" w:beforeAutospacing="0" w:after="0" w:afterAutospacing="0"/>
              <w:ind w:left="0" w:right="0"/>
              <w:rPr>
                <w:rFonts w:hint="eastAsia" w:ascii="宋体" w:hAnsi="宋体" w:eastAsia="宋体" w:cs="宋体"/>
                <w:b/>
                <w:bCs/>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908" w:hRule="atLeast"/>
          <w:jc w:val="center"/>
        </w:trPr>
        <w:tc>
          <w:tcPr>
            <w:tcW w:w="1149" w:type="dxa"/>
            <w:vMerge w:val="continue"/>
            <w:vAlign w:val="center"/>
          </w:tcPr>
          <w:p>
            <w:pPr>
              <w:pStyle w:val="7"/>
              <w:keepNext w:val="0"/>
              <w:keepLines w:val="0"/>
              <w:suppressLineNumbers w:val="0"/>
              <w:spacing w:before="53" w:beforeAutospacing="0" w:after="0" w:afterAutospacing="0"/>
              <w:ind w:left="587" w:right="0"/>
              <w:rPr>
                <w:rFonts w:hint="eastAsia"/>
                <w:b/>
                <w:bCs/>
                <w:sz w:val="21"/>
                <w:szCs w:val="21"/>
                <w:lang w:eastAsia="zh-CN"/>
              </w:rPr>
            </w:pPr>
          </w:p>
        </w:tc>
        <w:tc>
          <w:tcPr>
            <w:tcW w:w="7145" w:type="dxa"/>
            <w:gridSpan w:val="1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4472C4"/>
                <w:spacing w:val="0"/>
                <w:w w:val="100"/>
                <w:sz w:val="48"/>
                <w:u w:val="none"/>
                <w:vertAlign w:val="baseline"/>
              </w:rPr>
              <w:t xml:space="preserve">   审核通过</w:t>
            </w: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r>
              <w:rPr>
                <w:rFonts w:hint="default"/>
              </w:rPr>
              <w:drawing>
                <wp:inline distT="0" distB="0" distL="0" distR="0">
                  <wp:extent cx="1154430" cy="209550"/>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1"/>
                          <a:srcRect/>
                          <a:stretch>
                            <a:fillRect/>
                          </a:stretch>
                        </pic:blipFill>
                        <pic:spPr>
                          <a:xfrm>
                            <a:off x="0" y="0"/>
                            <a:ext cx="1154663" cy="209550"/>
                          </a:xfrm>
                          <a:prstGeom prst="rect">
                            <a:avLst/>
                          </a:prstGeom>
                        </pic:spPr>
                      </pic:pic>
                    </a:graphicData>
                  </a:graphic>
                </wp:inline>
              </w:drawing>
            </w: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2025年08月27日</w:t>
            </w:r>
          </w:p>
          <w:p>
            <w:pPr>
              <w:keepNext w:val="0"/>
              <w:keepLines w:val="0"/>
              <w:suppressLineNumbers w:val="0"/>
              <w:spacing w:before="0" w:beforeAutospacing="0" w:after="0" w:afterAutospacing="0"/>
              <w:ind w:left="0" w:right="0"/>
              <w:rPr>
                <w:rFonts w:hint="eastAsia" w:ascii="宋体" w:hAnsi="宋体" w:eastAsia="宋体" w:cs="宋体"/>
                <w:b/>
                <w:bCs/>
                <w:sz w:val="21"/>
                <w:szCs w:val="21"/>
                <w:lang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rPr>
          <w:rFonts w:hint="eastAsia" w:ascii="宋体" w:hAnsi="宋体" w:eastAsia="宋体" w:cs="宋体"/>
          <w:b/>
          <w:bCs/>
          <w:sz w:val="24"/>
          <w:szCs w:val="32"/>
        </w:rPr>
      </w:pP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rPr>
          <w:rFonts w:hint="eastAsia" w:ascii="宋体" w:hAnsi="宋体" w:eastAsia="宋体" w:cs="宋体"/>
          <w:b/>
          <w:bCs/>
          <w:sz w:val="24"/>
          <w:szCs w:val="32"/>
        </w:rPr>
      </w:pPr>
    </w:p>
    <w:p>
      <w:pPr>
        <w:pStyle w:val="4"/>
        <w:numPr>
          <w:ilvl w:val="0"/>
          <w:numId w:val="4"/>
        </w:numPr>
        <w:bidi w:val="0"/>
        <w:rPr>
          <w:rFonts w:hint="eastAsia"/>
        </w:rPr>
      </w:pPr>
      <w:bookmarkStart w:id="5" w:name="_Toc30463"/>
      <w:r>
        <w:rPr>
          <w:rFonts w:hint="eastAsia"/>
        </w:rPr>
        <w:t>市场营销学</w:t>
      </w:r>
      <w:bookmarkEnd w:id="5"/>
    </w:p>
    <w:p>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bCs/>
          <w:sz w:val="24"/>
          <w:szCs w:val="32"/>
        </w:rPr>
      </w:pPr>
      <w:r>
        <w:rPr>
          <w:rFonts w:hint="eastAsia" w:ascii="宋体" w:hAnsi="宋体" w:eastAsia="宋体" w:cs="宋体"/>
          <w:b/>
          <w:bCs/>
          <w:sz w:val="24"/>
          <w:szCs w:val="32"/>
        </w:rPr>
        <w:t>三明学院贸易经济专业(《市场营销学》)教学大纲</w:t>
      </w:r>
    </w:p>
    <w:p>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pP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140"/>
        <w:gridCol w:w="540"/>
        <w:gridCol w:w="645"/>
        <w:gridCol w:w="15"/>
        <w:gridCol w:w="1005"/>
        <w:gridCol w:w="945"/>
        <w:gridCol w:w="315"/>
        <w:gridCol w:w="690"/>
        <w:gridCol w:w="1170"/>
        <w:gridCol w:w="90"/>
        <w:gridCol w:w="15"/>
        <w:gridCol w:w="750"/>
        <w:gridCol w:w="840"/>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5" w:hRule="atLeast"/>
          <w:jc w:val="center"/>
        </w:trPr>
        <w:tc>
          <w:tcPr>
            <w:tcW w:w="114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课程名称</w:t>
            </w:r>
          </w:p>
        </w:tc>
        <w:tc>
          <w:tcPr>
            <w:tcW w:w="3465" w:type="dxa"/>
            <w:gridSpan w:val="6"/>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市场营销学</w:t>
            </w:r>
          </w:p>
        </w:tc>
        <w:tc>
          <w:tcPr>
            <w:tcW w:w="1860" w:type="dxa"/>
            <w:gridSpan w:val="2"/>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课程代码</w:t>
            </w:r>
          </w:p>
        </w:tc>
        <w:tc>
          <w:tcPr>
            <w:tcW w:w="1695" w:type="dxa"/>
            <w:gridSpan w:val="4"/>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93" w:right="186"/>
              <w:jc w:val="center"/>
              <w:rPr>
                <w:rFonts w:hint="default"/>
              </w:rPr>
            </w:pPr>
            <w:r>
              <w:rPr>
                <w:rFonts w:hint="default" w:ascii="宋体" w:hAnsi="宋体" w:eastAsia="宋体" w:cs="宋体"/>
                <w:i w:val="0"/>
                <w:strike w:val="0"/>
                <w:color w:val="000000"/>
                <w:spacing w:val="0"/>
                <w:sz w:val="21"/>
                <w:u w:val="none"/>
              </w:rPr>
              <w:t>2512520244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课程类型</w:t>
            </w:r>
          </w:p>
        </w:tc>
        <w:tc>
          <w:tcPr>
            <w:tcW w:w="3465"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401"/>
              </w:tabs>
              <w:snapToGrid/>
              <w:spacing w:before="70" w:beforeAutospacing="0" w:after="0" w:afterAutospacing="0" w:line="240" w:lineRule="auto"/>
              <w:ind w:left="0" w:right="0"/>
              <w:jc w:val="center"/>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通识课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学科平台和专业核心课</w:t>
            </w:r>
          </w:p>
          <w:p>
            <w:pPr>
              <w:keepNext w:val="0"/>
              <w:keepLines w:val="0"/>
              <w:suppressLineNumbers w:val="0"/>
              <w:tabs>
                <w:tab w:val="left" w:pos="401"/>
              </w:tabs>
              <w:snapToGrid/>
              <w:spacing w:before="70" w:beforeAutospacing="0" w:after="0" w:afterAutospacing="0" w:line="240" w:lineRule="auto"/>
              <w:ind w:left="213" w:right="0"/>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专业方向 </w:t>
            </w:r>
            <w:r>
              <w:rPr>
                <w:rFonts w:hint="default" w:ascii="MS Mincho" w:hAnsi="MS Mincho" w:cs="MS Mincho"/>
                <w:i w:val="0"/>
                <w:strike w:val="0"/>
                <w:color w:val="000000"/>
                <w:spacing w:val="0"/>
                <w:sz w:val="24"/>
                <w:u w:val="none"/>
              </w:rPr>
              <w:t>☑</w:t>
            </w:r>
            <w:r>
              <w:rPr>
                <w:rFonts w:hint="default" w:ascii="宋体" w:hAnsi="宋体" w:eastAsia="宋体" w:cs="宋体"/>
                <w:i w:val="0"/>
                <w:strike w:val="0"/>
                <w:color w:val="000000"/>
                <w:spacing w:val="0"/>
                <w:sz w:val="21"/>
                <w:u w:val="none"/>
              </w:rPr>
              <w:t xml:space="preserve">专业任选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其他</w:t>
            </w:r>
          </w:p>
        </w:tc>
        <w:tc>
          <w:tcPr>
            <w:tcW w:w="186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授课教师</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91" w:right="186"/>
              <w:jc w:val="center"/>
              <w:rPr>
                <w:rFonts w:hint="default"/>
              </w:rPr>
            </w:pPr>
            <w:r>
              <w:rPr>
                <w:rFonts w:hint="default" w:ascii="宋体" w:hAnsi="宋体" w:eastAsia="宋体" w:cs="宋体"/>
                <w:i w:val="0"/>
                <w:strike w:val="0"/>
                <w:color w:val="000000"/>
                <w:spacing w:val="0"/>
                <w:sz w:val="21"/>
                <w:u w:val="none"/>
              </w:rPr>
              <w:t>金正昊</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修读方式</w:t>
            </w:r>
          </w:p>
        </w:tc>
        <w:tc>
          <w:tcPr>
            <w:tcW w:w="3465"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424"/>
              </w:tabs>
              <w:snapToGrid/>
              <w:spacing w:before="72" w:beforeAutospacing="0" w:after="0" w:afterAutospacing="0" w:line="240" w:lineRule="auto"/>
              <w:ind w:left="220" w:right="0" w:firstLine="420" w:firstLineChars="200"/>
              <w:jc w:val="both"/>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必修        </w:t>
            </w:r>
            <w:r>
              <w:rPr>
                <w:rFonts w:hint="default" w:ascii="MS Mincho" w:hAnsi="MS Mincho" w:cs="MS Mincho"/>
                <w:i w:val="0"/>
                <w:strike w:val="0"/>
                <w:color w:val="000000"/>
                <w:spacing w:val="0"/>
                <w:sz w:val="24"/>
                <w:u w:val="none"/>
              </w:rPr>
              <w:t>☑</w:t>
            </w:r>
            <w:r>
              <w:rPr>
                <w:rFonts w:hint="default" w:ascii="宋体" w:hAnsi="宋体" w:eastAsia="宋体" w:cs="宋体"/>
                <w:i w:val="0"/>
                <w:strike w:val="0"/>
                <w:color w:val="000000"/>
                <w:spacing w:val="0"/>
                <w:sz w:val="21"/>
                <w:u w:val="none"/>
              </w:rPr>
              <w:t xml:space="preserve">选修    </w:t>
            </w:r>
          </w:p>
        </w:tc>
        <w:tc>
          <w:tcPr>
            <w:tcW w:w="186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学    分</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2学分</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开课学期</w:t>
            </w:r>
          </w:p>
        </w:tc>
        <w:tc>
          <w:tcPr>
            <w:tcW w:w="120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0" w:right="0"/>
              <w:jc w:val="center"/>
              <w:rPr>
                <w:rFonts w:hint="default"/>
              </w:rPr>
            </w:pPr>
            <w:r>
              <w:rPr>
                <w:rFonts w:hint="default" w:ascii="宋体" w:hAnsi="宋体" w:eastAsia="宋体" w:cs="宋体"/>
                <w:i w:val="0"/>
                <w:strike w:val="0"/>
                <w:color w:val="000000"/>
                <w:spacing w:val="0"/>
                <w:sz w:val="21"/>
                <w:u w:val="none"/>
              </w:rPr>
              <w:t>2025-2026</w:t>
            </w:r>
          </w:p>
          <w:p>
            <w:pPr>
              <w:keepNext w:val="0"/>
              <w:keepLines w:val="0"/>
              <w:suppressLineNumbers w:val="0"/>
              <w:snapToGrid/>
              <w:spacing w:before="0" w:beforeAutospacing="0" w:after="0" w:afterAutospacing="0" w:line="240" w:lineRule="auto"/>
              <w:ind w:left="10" w:right="0"/>
              <w:jc w:val="center"/>
              <w:rPr>
                <w:rFonts w:hint="default"/>
              </w:rPr>
            </w:pPr>
            <w:r>
              <w:rPr>
                <w:rFonts w:hint="default" w:ascii="宋体" w:hAnsi="宋体" w:eastAsia="宋体" w:cs="宋体"/>
                <w:i w:val="0"/>
                <w:strike w:val="0"/>
                <w:color w:val="000000"/>
                <w:spacing w:val="0"/>
                <w:sz w:val="21"/>
                <w:u w:val="none"/>
              </w:rPr>
              <w:t>第</w:t>
            </w:r>
            <w:r>
              <w:rPr>
                <w:rFonts w:hint="eastAsia" w:ascii="宋体" w:hAnsi="宋体" w:cs="宋体"/>
                <w:i w:val="0"/>
                <w:strike w:val="0"/>
                <w:color w:val="000000"/>
                <w:spacing w:val="0"/>
                <w:sz w:val="21"/>
                <w:u w:val="none"/>
                <w:lang w:val="en-US" w:eastAsia="zh-CN"/>
              </w:rPr>
              <w:t>一</w:t>
            </w:r>
            <w:r>
              <w:rPr>
                <w:rFonts w:hint="default" w:ascii="宋体" w:hAnsi="宋体" w:eastAsia="宋体" w:cs="宋体"/>
                <w:i w:val="0"/>
                <w:strike w:val="0"/>
                <w:color w:val="000000"/>
                <w:spacing w:val="0"/>
                <w:sz w:val="21"/>
                <w:u w:val="none"/>
              </w:rPr>
              <w:t>学期</w:t>
            </w:r>
          </w:p>
        </w:tc>
        <w:tc>
          <w:tcPr>
            <w:tcW w:w="100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总学时</w:t>
            </w:r>
          </w:p>
        </w:tc>
        <w:tc>
          <w:tcPr>
            <w:tcW w:w="126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32学时</w:t>
            </w:r>
          </w:p>
        </w:tc>
        <w:tc>
          <w:tcPr>
            <w:tcW w:w="186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其中实践学时</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8学时</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课程网址</w:t>
            </w: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rPr>
                <w:rFonts w:hint="default"/>
              </w:rPr>
            </w:pPr>
            <w:r>
              <w:rPr>
                <w:rFonts w:hint="default" w:ascii="宋体" w:hAnsi="宋体" w:eastAsia="宋体" w:cs="宋体"/>
                <w:i w:val="0"/>
                <w:strike w:val="0"/>
                <w:color w:val="000000"/>
                <w:spacing w:val="0"/>
                <w:sz w:val="21"/>
                <w:u w:val="none"/>
              </w:rPr>
              <w:t>非必填，根据实际填写</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35"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A</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先修及后续课程</w:t>
            </w: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94" w:beforeAutospacing="0" w:after="0" w:afterAutospacing="0" w:line="240" w:lineRule="auto"/>
              <w:ind w:left="107" w:right="0"/>
              <w:rPr>
                <w:rFonts w:hint="default"/>
              </w:rPr>
            </w:pPr>
            <w:r>
              <w:rPr>
                <w:rFonts w:hint="default" w:ascii="宋体" w:hAnsi="宋体" w:eastAsia="宋体" w:cs="宋体"/>
                <w:i w:val="0"/>
                <w:strike w:val="0"/>
                <w:color w:val="000000"/>
                <w:spacing w:val="0"/>
                <w:sz w:val="21"/>
                <w:u w:val="none"/>
              </w:rPr>
              <w:t>先修课程：管理学原理、微观经济学、宏观经济学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66"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B</w:t>
            </w:r>
          </w:p>
          <w:p>
            <w:pPr>
              <w:keepNext w:val="0"/>
              <w:keepLines w:val="0"/>
              <w:suppressLineNumbers w:val="0"/>
              <w:snapToGrid/>
              <w:spacing w:before="43" w:beforeAutospacing="0" w:after="0" w:afterAutospacing="0" w:line="240" w:lineRule="auto"/>
              <w:ind w:left="0" w:right="93"/>
              <w:jc w:val="center"/>
              <w:rPr>
                <w:rFonts w:hint="default"/>
              </w:rPr>
            </w:pPr>
            <w:r>
              <w:rPr>
                <w:rFonts w:hint="default" w:ascii="宋体" w:hAnsi="宋体" w:eastAsia="宋体" w:cs="宋体"/>
                <w:b/>
                <w:i w:val="0"/>
                <w:strike w:val="0"/>
                <w:color w:val="000000"/>
                <w:spacing w:val="0"/>
                <w:sz w:val="21"/>
                <w:u w:val="none"/>
              </w:rPr>
              <w:t>课程描述</w:t>
            </w: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0" w:beforeAutospacing="0" w:after="12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《市场营销学》是贸易经济专业的重要选修课程，是一门理论性和实践性并重的管理类学科。本课程系统阐述现代市场营销学的基本理论、基本知识和基本方法，培养学生的市场营销思维和实践能力。</w:t>
            </w:r>
          </w:p>
          <w:p>
            <w:pPr>
              <w:keepNext w:val="0"/>
              <w:keepLines w:val="0"/>
              <w:suppressLineNumbers w:val="0"/>
              <w:snapToGrid/>
              <w:spacing w:before="120" w:beforeAutospacing="0" w:after="12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课程内容涵盖营销环境分析、消费者行为研究、市场细分与定位、产品策略、价格策略、渠道策略、促销策略等核心理论。通过理论学习与实践训练相结合，学生将掌握营销调研、营销策略制定、营销方案实施等专业技能。</w:t>
            </w:r>
          </w:p>
          <w:p>
            <w:pPr>
              <w:keepNext w:val="0"/>
              <w:keepLines w:val="0"/>
              <w:suppressLineNumbers w:val="0"/>
              <w:snapToGrid/>
              <w:spacing w:before="120" w:beforeAutospacing="0" w:after="12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课程采用多元化教学方法，包括理论讲授、案例分析、小组讨论、企业调研等形式。注重培养学生的创新思维、分析能力和解决实际营销问题的能力，为学生从事营销管理工作奠定坚实基础。</w:t>
            </w:r>
          </w:p>
          <w:p>
            <w:pPr>
              <w:keepNext w:val="0"/>
              <w:keepLines w:val="0"/>
              <w:suppressLineNumbers w:val="0"/>
              <w:snapToGrid/>
              <w:spacing w:before="120" w:beforeAutospacing="0" w:after="12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在新时代背景下，课程还将融入数字营销、绿色营销、社会责任营销等前沿内容，培养学生的全球视野和社会责任意识。</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0"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C</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课程目标</w:t>
            </w: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结合该专业培养方案中的毕业要求，通过本课程学习，学生将达成如下目标：</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一、知识目标</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掌握市场营销学的基本理论、概念和原理</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了解营销环境变化对企业营销活动的影响</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理解消费者行为的基本规律和影响因素</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二、能力目标</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具备营销环境分析和市场机会识别能力</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能够进行市场细分、目标市场选择和市场定位</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具备制定和实施基本营销策略的能力</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三、素质目标</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树立正确的营销伦理观和社会责任意识</w:t>
            </w:r>
          </w:p>
          <w:p>
            <w:pPr>
              <w:keepNext w:val="0"/>
              <w:keepLines w:val="0"/>
              <w:suppressLineNumbers w:val="0"/>
              <w:snapToGrid/>
              <w:spacing w:before="0" w:beforeAutospacing="0" w:after="0" w:afterAutospacing="0" w:line="240" w:lineRule="auto"/>
              <w:ind w:left="107" w:right="-29" w:firstLine="480"/>
              <w:rPr>
                <w:rFonts w:hint="default"/>
              </w:rPr>
            </w:pPr>
            <w:r>
              <w:rPr>
                <w:rFonts w:hint="default" w:ascii="宋体" w:hAnsi="宋体" w:eastAsia="宋体" w:cs="宋体"/>
                <w:i w:val="0"/>
                <w:strike w:val="0"/>
                <w:color w:val="000000"/>
                <w:spacing w:val="0"/>
                <w:sz w:val="21"/>
                <w:u w:val="none"/>
              </w:rPr>
              <w:t>培养创新精神和团队协作能力</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i w:val="0"/>
                <w:strike w:val="0"/>
                <w:color w:val="000000"/>
                <w:spacing w:val="0"/>
                <w:sz w:val="21"/>
                <w:u w:val="none"/>
              </w:rPr>
              <w:t>对应关系</w:t>
            </w:r>
          </w:p>
        </w:tc>
        <w:tc>
          <w:tcPr>
            <w:tcW w:w="118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default"/>
              </w:rPr>
            </w:pPr>
            <w:r>
              <w:rPr>
                <w:rFonts w:hint="default" w:ascii="宋体" w:hAnsi="宋体" w:eastAsia="宋体" w:cs="宋体"/>
                <w:i w:val="0"/>
                <w:strike w:val="0"/>
                <w:color w:val="000000"/>
                <w:spacing w:val="0"/>
                <w:sz w:val="21"/>
                <w:u w:val="none"/>
              </w:rPr>
              <w:t>毕业要求</w:t>
            </w:r>
          </w:p>
        </w:tc>
        <w:tc>
          <w:tcPr>
            <w:tcW w:w="297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default"/>
              </w:rPr>
            </w:pPr>
            <w:r>
              <w:rPr>
                <w:rFonts w:hint="default" w:ascii="宋体" w:hAnsi="宋体" w:eastAsia="宋体" w:cs="宋体"/>
                <w:i w:val="0"/>
                <w:strike w:val="0"/>
                <w:color w:val="000000"/>
                <w:spacing w:val="0"/>
                <w:sz w:val="21"/>
                <w:u w:val="none"/>
              </w:rPr>
              <w:t>毕业要求指标点</w:t>
            </w:r>
          </w:p>
        </w:tc>
        <w:tc>
          <w:tcPr>
            <w:tcW w:w="286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default"/>
              </w:rPr>
            </w:pPr>
            <w:r>
              <w:rPr>
                <w:rFonts w:hint="default" w:ascii="宋体" w:hAnsi="宋体" w:eastAsia="宋体" w:cs="宋体"/>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85" w:type="dxa"/>
            <w:gridSpan w:val="2"/>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1. 专业知能（营销管理知识）</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c>
          <w:tcPr>
            <w:tcW w:w="297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A1：掌握市场营销的基本概念、理论和方法</w:t>
            </w:r>
          </w:p>
        </w:tc>
        <w:tc>
          <w:tcPr>
            <w:tcW w:w="286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课程目标1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85" w:type="dxa"/>
            <w:gridSpan w:val="2"/>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0" w:beforeAutospacing="0" w:after="0" w:afterAutospacing="0" w:line="240" w:lineRule="auto"/>
              <w:ind w:left="0" w:right="0"/>
              <w:rPr>
                <w:rFonts w:hint="default"/>
              </w:rPr>
            </w:pPr>
          </w:p>
        </w:tc>
        <w:tc>
          <w:tcPr>
            <w:tcW w:w="297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A2：具备自主学习和知识更新、持续发展的能力</w:t>
            </w:r>
          </w:p>
        </w:tc>
        <w:tc>
          <w:tcPr>
            <w:tcW w:w="286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课程目标2、3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8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2.   实务技能</w:t>
            </w:r>
          </w:p>
        </w:tc>
        <w:tc>
          <w:tcPr>
            <w:tcW w:w="297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B1：能够运用营销理论分析市场现象，制定营销策略</w:t>
            </w:r>
          </w:p>
        </w:tc>
        <w:tc>
          <w:tcPr>
            <w:tcW w:w="286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课程目标4、5、6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8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3.   应用创新</w:t>
            </w:r>
          </w:p>
        </w:tc>
        <w:tc>
          <w:tcPr>
            <w:tcW w:w="297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C1：具备严谨务实的学习态度，开拓创新的专业精神</w:t>
            </w:r>
          </w:p>
        </w:tc>
        <w:tc>
          <w:tcPr>
            <w:tcW w:w="286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bottom"/>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课程目标7、8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7" w:hRule="atLeast"/>
          <w:jc w:val="center"/>
        </w:trPr>
        <w:tc>
          <w:tcPr>
            <w:tcW w:w="114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E</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教学内容</w:t>
            </w:r>
          </w:p>
        </w:tc>
        <w:tc>
          <w:tcPr>
            <w:tcW w:w="4155" w:type="dxa"/>
            <w:gridSpan w:val="7"/>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章节内容</w:t>
            </w:r>
          </w:p>
        </w:tc>
        <w:tc>
          <w:tcPr>
            <w:tcW w:w="286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理论</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实践</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default"/>
              </w:rPr>
            </w:pPr>
            <w:r>
              <w:rPr>
                <w:rFonts w:hint="default" w:ascii="宋体" w:hAnsi="宋体" w:eastAsia="宋体" w:cs="宋体"/>
                <w:i w:val="0"/>
                <w:strike w:val="0"/>
                <w:color w:val="000000"/>
                <w:spacing w:val="0"/>
                <w:sz w:val="21"/>
                <w:u w:val="none"/>
              </w:rPr>
              <w:t xml:space="preserve"> 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第1章 市场营销学导论</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0</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第2章 营销环境分析</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第3章 消费者行为分析</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0</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第4章 营销调研</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第5章 市场细分与定位</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0</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第6章 产品策略</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第7章 价格策略</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0</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第8章 渠道策略</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0</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第9章 促销策略</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第10章 数字营销</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第11章 服务营销</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0</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40"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第12章 营销伦理与社会责任</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0</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分组案例简报与讨论</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0</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15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i w:val="0"/>
                <w:strike w:val="0"/>
                <w:color w:val="000000"/>
                <w:spacing w:val="0"/>
                <w:sz w:val="21"/>
                <w:u w:val="none"/>
              </w:rPr>
              <w:t>合 计</w:t>
            </w:r>
          </w:p>
        </w:tc>
        <w:tc>
          <w:tcPr>
            <w:tcW w:w="12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i w:val="0"/>
                <w:strike w:val="0"/>
                <w:color w:val="000000"/>
                <w:spacing w:val="0"/>
                <w:sz w:val="21"/>
                <w:u w:val="none"/>
              </w:rPr>
              <w:t>24</w:t>
            </w:r>
          </w:p>
        </w:tc>
        <w:tc>
          <w:tcPr>
            <w:tcW w:w="75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i w:val="0"/>
                <w:strike w:val="0"/>
                <w:color w:val="000000"/>
                <w:spacing w:val="0"/>
                <w:sz w:val="21"/>
                <w:u w:val="none"/>
              </w:rPr>
              <w:t>8</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i w:val="0"/>
                <w:strike w:val="0"/>
                <w:color w:val="000000"/>
                <w:spacing w:val="0"/>
                <w:sz w:val="21"/>
                <w:u w:val="none"/>
              </w:rPr>
              <w:t>32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02"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567" w:right="0" w:hanging="425"/>
              <w:rPr>
                <w:rFonts w:hint="default"/>
              </w:rPr>
            </w:pPr>
            <w:r>
              <w:rPr>
                <w:rFonts w:hint="default" w:ascii="宋体" w:hAnsi="宋体" w:eastAsia="宋体" w:cs="宋体"/>
                <w:i w:val="0"/>
                <w:strike w:val="0"/>
                <w:color w:val="000000"/>
                <w:spacing w:val="0"/>
                <w:sz w:val="24"/>
                <w:u w:val="none"/>
              </w:rPr>
              <w:t>1.</w:t>
            </w:r>
            <w:r>
              <w:rPr>
                <w:rFonts w:hint="default" w:ascii="仿宋" w:hAnsi="仿宋" w:eastAsia="仿宋" w:cs="仿宋"/>
                <w:i w:val="0"/>
                <w:strike w:val="0"/>
                <w:color w:val="000000"/>
                <w:spacing w:val="0"/>
                <w:sz w:val="24"/>
                <w:u w:val="none"/>
              </w:rPr>
              <w:t>以线上资源为依托，基于</w:t>
            </w:r>
            <w:r>
              <w:rPr>
                <w:rFonts w:hint="default" w:ascii="宋体" w:hAnsi="宋体" w:eastAsia="宋体" w:cs="宋体"/>
                <w:i w:val="0"/>
                <w:strike w:val="0"/>
                <w:color w:val="000000"/>
                <w:spacing w:val="0"/>
                <w:sz w:val="24"/>
                <w:u w:val="none"/>
              </w:rPr>
              <w:t>OBE</w:t>
            </w:r>
            <w:r>
              <w:rPr>
                <w:rFonts w:hint="default" w:ascii="仿宋" w:hAnsi="仿宋" w:eastAsia="仿宋" w:cs="仿宋"/>
                <w:i w:val="0"/>
                <w:strike w:val="0"/>
                <w:color w:val="000000"/>
                <w:spacing w:val="0"/>
                <w:sz w:val="24"/>
                <w:u w:val="none"/>
              </w:rPr>
              <w:t>理念和对分课堂，合理利用建构主义，融合讲授式教学、讨论式教学、活动式学习、探究式学习，开展线上线下混合式教学。</w:t>
            </w:r>
          </w:p>
          <w:p>
            <w:pPr>
              <w:keepNext w:val="0"/>
              <w:keepLines w:val="0"/>
              <w:suppressLineNumbers w:val="0"/>
              <w:tabs>
                <w:tab w:val="left" w:pos="1614"/>
                <w:tab w:val="left" w:pos="3145"/>
                <w:tab w:val="left" w:pos="5039"/>
              </w:tabs>
              <w:snapToGrid/>
              <w:spacing w:before="0" w:beforeAutospacing="0" w:after="0" w:afterAutospacing="0" w:line="240" w:lineRule="auto"/>
              <w:ind w:left="567" w:right="0" w:hanging="425"/>
              <w:rPr>
                <w:rFonts w:hint="default"/>
              </w:rPr>
            </w:pPr>
            <w:r>
              <w:rPr>
                <w:rFonts w:hint="default" w:ascii="宋体" w:hAnsi="宋体" w:eastAsia="宋体" w:cs="宋体"/>
                <w:i w:val="0"/>
                <w:strike w:val="0"/>
                <w:color w:val="000000"/>
                <w:spacing w:val="0"/>
                <w:sz w:val="24"/>
                <w:u w:val="none"/>
              </w:rPr>
              <w:t>2.</w:t>
            </w:r>
            <w:r>
              <w:rPr>
                <w:rFonts w:hint="default" w:ascii="仿宋" w:hAnsi="仿宋" w:eastAsia="仿宋" w:cs="仿宋"/>
                <w:i w:val="0"/>
                <w:strike w:val="0"/>
                <w:color w:val="000000"/>
                <w:spacing w:val="0"/>
                <w:sz w:val="24"/>
                <w:u w:val="none"/>
              </w:rPr>
              <w:t>重视师生、生生互动，利用学习通，对学生的学习成效进行实时反馈，组织课堂小组讨论活动，将课堂教学变为师生共同活动的过程</w:t>
            </w:r>
          </w:p>
          <w:p>
            <w:pPr>
              <w:keepNext w:val="0"/>
              <w:keepLines w:val="0"/>
              <w:suppressLineNumbers w:val="0"/>
              <w:tabs>
                <w:tab w:val="left" w:pos="1614"/>
                <w:tab w:val="left" w:pos="3145"/>
                <w:tab w:val="left" w:pos="5039"/>
              </w:tabs>
              <w:snapToGrid/>
              <w:spacing w:before="183" w:beforeAutospacing="0" w:after="0" w:afterAutospacing="0" w:line="240" w:lineRule="auto"/>
              <w:ind w:left="201" w:right="0"/>
              <w:jc w:val="both"/>
              <w:rPr>
                <w:rFonts w:hint="default"/>
              </w:rPr>
            </w:pPr>
            <w:r>
              <w:rPr>
                <w:rFonts w:hint="default" w:ascii="MS Mincho" w:hAnsi="MS Mincho" w:cs="MS Mincho"/>
                <w:i w:val="0"/>
                <w:strike w:val="0"/>
                <w:color w:val="000000"/>
                <w:spacing w:val="0"/>
                <w:sz w:val="24"/>
                <w:u w:val="none"/>
              </w:rPr>
              <w:t>☑</w:t>
            </w:r>
            <w:r>
              <w:rPr>
                <w:rFonts w:hint="default" w:ascii="宋体" w:hAnsi="宋体" w:eastAsia="宋体" w:cs="宋体"/>
                <w:i w:val="0"/>
                <w:strike w:val="0"/>
                <w:color w:val="000000"/>
                <w:spacing w:val="0"/>
                <w:sz w:val="21"/>
                <w:u w:val="none"/>
              </w:rPr>
              <w:t xml:space="preserve">课堂讲授   </w:t>
            </w:r>
            <w:r>
              <w:rPr>
                <w:rFonts w:hint="default" w:ascii="MS Mincho" w:hAnsi="MS Mincho" w:cs="MS Mincho"/>
                <w:i w:val="0"/>
                <w:strike w:val="0"/>
                <w:color w:val="000000"/>
                <w:spacing w:val="0"/>
                <w:sz w:val="24"/>
                <w:u w:val="none"/>
              </w:rPr>
              <w:t>☑</w:t>
            </w:r>
            <w:r>
              <w:rPr>
                <w:rFonts w:hint="default" w:ascii="宋体" w:hAnsi="宋体" w:eastAsia="宋体" w:cs="宋体"/>
                <w:i w:val="0"/>
                <w:strike w:val="0"/>
                <w:color w:val="000000"/>
                <w:spacing w:val="0"/>
                <w:sz w:val="21"/>
                <w:u w:val="none"/>
              </w:rPr>
              <w:t xml:space="preserve">讨论座谈    </w:t>
            </w:r>
            <w:r>
              <w:rPr>
                <w:rFonts w:hint="default" w:ascii="MS Mincho" w:hAnsi="MS Mincho" w:cs="MS Mincho"/>
                <w:i w:val="0"/>
                <w:strike w:val="0"/>
                <w:color w:val="000000"/>
                <w:spacing w:val="0"/>
                <w:sz w:val="24"/>
                <w:u w:val="none"/>
              </w:rPr>
              <w:t>☑</w:t>
            </w:r>
            <w:r>
              <w:rPr>
                <w:rFonts w:hint="default" w:ascii="宋体" w:hAnsi="宋体" w:eastAsia="宋体" w:cs="宋体"/>
                <w:i w:val="0"/>
                <w:strike w:val="0"/>
                <w:color w:val="000000"/>
                <w:spacing w:val="0"/>
                <w:sz w:val="21"/>
                <w:u w:val="none"/>
              </w:rPr>
              <w:t xml:space="preserve">问题导向学习    </w:t>
            </w:r>
            <w:r>
              <w:rPr>
                <w:rFonts w:hint="default" w:ascii="MS Mincho" w:hAnsi="MS Mincho" w:cs="MS Mincho"/>
                <w:i w:val="0"/>
                <w:strike w:val="0"/>
                <w:color w:val="000000"/>
                <w:spacing w:val="0"/>
                <w:sz w:val="24"/>
                <w:u w:val="none"/>
              </w:rPr>
              <w:t>☑</w:t>
            </w:r>
            <w:r>
              <w:rPr>
                <w:rFonts w:hint="default" w:ascii="宋体" w:hAnsi="宋体" w:eastAsia="宋体" w:cs="宋体"/>
                <w:i w:val="0"/>
                <w:strike w:val="0"/>
                <w:color w:val="000000"/>
                <w:spacing w:val="0"/>
                <w:sz w:val="21"/>
                <w:u w:val="none"/>
              </w:rPr>
              <w:t>分组合作学习</w:t>
            </w:r>
          </w:p>
          <w:p>
            <w:pPr>
              <w:keepNext w:val="0"/>
              <w:keepLines w:val="0"/>
              <w:suppressLineNumbers w:val="0"/>
              <w:tabs>
                <w:tab w:val="left" w:pos="1614"/>
                <w:tab w:val="left" w:pos="3145"/>
                <w:tab w:val="left" w:pos="5039"/>
              </w:tabs>
              <w:snapToGrid/>
              <w:spacing w:before="52" w:beforeAutospacing="0" w:after="0" w:afterAutospacing="0" w:line="240" w:lineRule="auto"/>
              <w:ind w:left="201" w:right="0"/>
              <w:jc w:val="both"/>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专题学习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实作学习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探究式学习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线上线下混合式学习</w:t>
            </w:r>
          </w:p>
          <w:p>
            <w:pPr>
              <w:keepNext w:val="0"/>
              <w:keepLines w:val="0"/>
              <w:suppressLineNumbers w:val="0"/>
              <w:tabs>
                <w:tab w:val="left" w:pos="417"/>
                <w:tab w:val="left" w:pos="2754"/>
              </w:tabs>
              <w:snapToGrid/>
              <w:spacing w:before="53" w:beforeAutospacing="0" w:after="0" w:afterAutospacing="0" w:line="240" w:lineRule="auto"/>
              <w:ind w:left="416" w:right="0" w:hanging="215"/>
              <w:jc w:val="both"/>
              <w:rPr>
                <w:rFonts w:hint="default"/>
              </w:rPr>
            </w:pPr>
            <w:r>
              <w:rPr>
                <w:rFonts w:hint="default" w:ascii="Wingdings 2" w:hAnsi="Wingdings 2" w:cs="Wingdings 2"/>
                <w:i w:val="0"/>
                <w:strike w:val="0"/>
                <w:color w:val="000000"/>
                <w:spacing w:val="-1"/>
                <w:sz w:val="22"/>
                <w:u w:val="none"/>
              </w:rPr>
              <w:t>£</w:t>
            </w:r>
            <w:r>
              <w:rPr>
                <w:rFonts w:hint="default" w:ascii="宋体" w:hAnsi="宋体" w:eastAsia="宋体" w:cs="宋体"/>
                <w:i w:val="0"/>
                <w:strike w:val="0"/>
                <w:color w:val="000000"/>
                <w:spacing w:val="0"/>
                <w:sz w:val="21"/>
                <w:u w:val="none"/>
              </w:rPr>
              <w:t>其他</w:t>
            </w:r>
            <w:r>
              <w:rPr>
                <w:rFonts w:hint="default" w:ascii="宋体" w:hAnsi="宋体" w:eastAsia="宋体" w:cs="宋体"/>
                <w:i w:val="0"/>
                <w:strike w:val="0"/>
                <w:color w:val="000000"/>
                <w:spacing w:val="0"/>
                <w:sz w:val="21"/>
                <w:u w:val="single"/>
              </w:rPr>
              <w:t xml:space="preserve">     </w:t>
            </w:r>
            <w:r>
              <w:rPr>
                <w:rFonts w:hint="default" w:ascii="仿宋" w:hAnsi="仿宋" w:eastAsia="仿宋" w:cs="仿宋"/>
                <w:i w:val="0"/>
                <w:strike w:val="0"/>
                <w:color w:val="000000"/>
                <w:spacing w:val="0"/>
                <w:sz w:val="24"/>
                <w:u w:val="single"/>
              </w:rPr>
              <w:t>案例分析</w:t>
            </w:r>
            <w:r>
              <w:rPr>
                <w:rFonts w:hint="default" w:ascii="宋体" w:hAnsi="宋体" w:eastAsia="宋体" w:cs="宋体"/>
                <w:i w:val="0"/>
                <w:strike w:val="0"/>
                <w:color w:val="000000"/>
                <w:spacing w:val="0"/>
                <w:sz w:val="21"/>
                <w:u w:val="single"/>
              </w:rPr>
              <w:t xml:space="preserve">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14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540" w:type="dxa"/>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授课次别</w:t>
            </w:r>
          </w:p>
        </w:tc>
        <w:tc>
          <w:tcPr>
            <w:tcW w:w="1665" w:type="dxa"/>
            <w:gridSpan w:val="3"/>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教学内容</w:t>
            </w:r>
          </w:p>
        </w:tc>
        <w:tc>
          <w:tcPr>
            <w:tcW w:w="945" w:type="dxa"/>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支撑课程目标</w:t>
            </w:r>
          </w:p>
        </w:tc>
        <w:tc>
          <w:tcPr>
            <w:tcW w:w="217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（根据实际情况至少填写3次）</w:t>
            </w:r>
          </w:p>
        </w:tc>
        <w:tc>
          <w:tcPr>
            <w:tcW w:w="1695" w:type="dxa"/>
            <w:gridSpan w:val="4"/>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665" w:type="dxa"/>
            <w:gridSpan w:val="3"/>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945" w:type="dxa"/>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思政元素</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思政目标</w:t>
            </w:r>
          </w:p>
        </w:tc>
        <w:tc>
          <w:tcPr>
            <w:tcW w:w="1695" w:type="dxa"/>
            <w:gridSpan w:val="4"/>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6"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1</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27" w:leftChars="13" w:right="0"/>
              <w:rPr>
                <w:rFonts w:hint="default"/>
              </w:rPr>
            </w:pPr>
            <w:r>
              <w:rPr>
                <w:rFonts w:hint="default" w:ascii="宋体" w:hAnsi="宋体" w:eastAsia="宋体" w:cs="宋体"/>
                <w:i w:val="0"/>
                <w:strike w:val="0"/>
                <w:color w:val="000000"/>
                <w:spacing w:val="0"/>
                <w:sz w:val="21"/>
                <w:u w:val="none"/>
              </w:rPr>
              <w:t>第1章 市场营销学导论</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1、7、8</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企业社会责任与使命</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理解营销活动的社会价值，培养正确的营销观念</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val="0"/>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36"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2-3</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27" w:leftChars="13" w:right="0"/>
              <w:rPr>
                <w:rFonts w:hint="default"/>
              </w:rPr>
            </w:pPr>
            <w:r>
              <w:rPr>
                <w:rFonts w:hint="default" w:ascii="宋体" w:hAnsi="宋体" w:eastAsia="宋体" w:cs="宋体"/>
                <w:i w:val="0"/>
                <w:strike w:val="0"/>
                <w:color w:val="000000"/>
                <w:spacing w:val="0"/>
                <w:sz w:val="21"/>
                <w:u w:val="none"/>
              </w:rPr>
              <w:t>第2章 营销环境分析</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2、4、8</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文化自信与民族品牌</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认识中国品牌的国际影响力，增强文化自信</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调查报告</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86"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4</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27" w:leftChars="13" w:right="0"/>
              <w:rPr>
                <w:rFonts w:hint="default"/>
              </w:rPr>
            </w:pPr>
            <w:r>
              <w:rPr>
                <w:rFonts w:hint="default" w:ascii="宋体" w:hAnsi="宋体" w:eastAsia="宋体" w:cs="宋体"/>
                <w:i w:val="0"/>
                <w:strike w:val="0"/>
                <w:color w:val="000000"/>
                <w:spacing w:val="0"/>
                <w:sz w:val="21"/>
                <w:u w:val="none"/>
              </w:rPr>
              <w:t>第3章 消费者行为分析</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3、5、8</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理性消费与绿色生活</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倡导理性消费观念，培养环保意识</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52"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5</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17" w:leftChars="8" w:right="0"/>
              <w:rPr>
                <w:rFonts w:hint="default"/>
              </w:rPr>
            </w:pPr>
            <w:r>
              <w:rPr>
                <w:rFonts w:hint="default" w:ascii="宋体" w:hAnsi="宋体" w:eastAsia="宋体" w:cs="宋体"/>
                <w:i w:val="0"/>
                <w:strike w:val="0"/>
                <w:color w:val="000000"/>
                <w:spacing w:val="0"/>
                <w:sz w:val="21"/>
                <w:u w:val="none"/>
              </w:rPr>
              <w:t>第4章 营销调研</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4、6、7</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03"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6</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27" w:leftChars="13" w:right="0"/>
              <w:rPr>
                <w:rFonts w:hint="default"/>
              </w:rPr>
            </w:pPr>
            <w:r>
              <w:rPr>
                <w:rFonts w:hint="default" w:ascii="宋体" w:hAnsi="宋体" w:eastAsia="宋体" w:cs="宋体"/>
                <w:i w:val="0"/>
                <w:strike w:val="0"/>
                <w:color w:val="000000"/>
                <w:spacing w:val="0"/>
                <w:sz w:val="21"/>
                <w:u w:val="none"/>
              </w:rPr>
              <w:t>第5章 市场细分与定位</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4、5、8</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78"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7-8</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27" w:leftChars="13" w:right="0"/>
              <w:rPr>
                <w:rFonts w:hint="default"/>
              </w:rPr>
            </w:pPr>
            <w:r>
              <w:rPr>
                <w:rFonts w:hint="default" w:ascii="宋体" w:hAnsi="宋体" w:eastAsia="宋体" w:cs="宋体"/>
                <w:i w:val="0"/>
                <w:strike w:val="0"/>
                <w:color w:val="000000"/>
                <w:spacing w:val="0"/>
                <w:sz w:val="21"/>
                <w:u w:val="none"/>
              </w:rPr>
              <w:t>第6章 产品策略</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6、7、8</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调查报告</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93"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9</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27" w:leftChars="13" w:right="0"/>
              <w:rPr>
                <w:rFonts w:hint="default"/>
              </w:rPr>
            </w:pPr>
            <w:r>
              <w:rPr>
                <w:rFonts w:hint="default" w:ascii="宋体" w:hAnsi="宋体" w:eastAsia="宋体" w:cs="宋体"/>
                <w:i w:val="0"/>
                <w:strike w:val="0"/>
                <w:color w:val="000000"/>
                <w:spacing w:val="0"/>
                <w:sz w:val="21"/>
                <w:u w:val="none"/>
              </w:rPr>
              <w:t>第7章 价格策略</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6、7</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公平竞争与商业伦理</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树立公平竞争意识，反对恶意竞争</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87"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10</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第8章 渠道策略</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6、8</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56"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11-12</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27" w:leftChars="13" w:right="0"/>
              <w:rPr>
                <w:rFonts w:hint="default"/>
              </w:rPr>
            </w:pPr>
            <w:r>
              <w:rPr>
                <w:rFonts w:hint="default" w:ascii="宋体" w:hAnsi="宋体" w:eastAsia="宋体" w:cs="宋体"/>
                <w:i w:val="0"/>
                <w:strike w:val="0"/>
                <w:color w:val="000000"/>
                <w:spacing w:val="0"/>
                <w:sz w:val="21"/>
                <w:u w:val="none"/>
              </w:rPr>
              <w:t>第9章 促销策略</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6、7</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40"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13-14</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17" w:leftChars="8" w:right="0"/>
              <w:rPr>
                <w:rFonts w:hint="default"/>
              </w:rPr>
            </w:pPr>
            <w:r>
              <w:rPr>
                <w:rFonts w:hint="default" w:ascii="宋体" w:hAnsi="宋体" w:eastAsia="宋体" w:cs="宋体"/>
                <w:i w:val="0"/>
                <w:strike w:val="0"/>
                <w:color w:val="000000"/>
                <w:spacing w:val="0"/>
                <w:sz w:val="21"/>
                <w:u w:val="none"/>
              </w:rPr>
              <w:t>第10章 数字营销</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4、6、8</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50"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15</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17" w:leftChars="8" w:right="0"/>
              <w:rPr>
                <w:rFonts w:hint="default"/>
              </w:rPr>
            </w:pPr>
            <w:r>
              <w:rPr>
                <w:rFonts w:hint="default" w:ascii="宋体" w:hAnsi="宋体" w:eastAsia="宋体" w:cs="宋体"/>
                <w:i w:val="0"/>
                <w:strike w:val="0"/>
                <w:color w:val="000000"/>
                <w:spacing w:val="0"/>
                <w:sz w:val="21"/>
                <w:u w:val="none"/>
              </w:rPr>
              <w:t>第11章 服务营销</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6、7、8</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83"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16</w:t>
            </w:r>
          </w:p>
        </w:tc>
        <w:tc>
          <w:tcPr>
            <w:tcW w:w="166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第12章 营销伦理与社会责任</w:t>
            </w:r>
          </w:p>
        </w:tc>
        <w:tc>
          <w:tcPr>
            <w:tcW w:w="94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7、8</w:t>
            </w:r>
          </w:p>
        </w:tc>
        <w:tc>
          <w:tcPr>
            <w:tcW w:w="100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社会责任与可持续发展</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增强社会责任感，践行可持续发展理念</w:t>
            </w:r>
          </w:p>
        </w:tc>
        <w:tc>
          <w:tcPr>
            <w:tcW w:w="169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混合式教学、</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61" w:hRule="atLeast"/>
          <w:jc w:val="center"/>
        </w:trPr>
        <w:tc>
          <w:tcPr>
            <w:tcW w:w="114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H</w:t>
            </w:r>
          </w:p>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118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评价项目及配分</w:t>
            </w:r>
          </w:p>
        </w:tc>
        <w:tc>
          <w:tcPr>
            <w:tcW w:w="4230"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评价项目说明</w:t>
            </w:r>
          </w:p>
        </w:tc>
        <w:tc>
          <w:tcPr>
            <w:tcW w:w="16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15"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8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9"/>
              <w:jc w:val="center"/>
              <w:rPr>
                <w:rFonts w:hint="default"/>
              </w:rPr>
            </w:pPr>
            <w:r>
              <w:rPr>
                <w:rFonts w:hint="default" w:ascii="宋体" w:hAnsi="宋体" w:eastAsia="宋体" w:cs="宋体"/>
                <w:i w:val="0"/>
                <w:strike w:val="0"/>
                <w:color w:val="000000"/>
                <w:spacing w:val="0"/>
                <w:sz w:val="21"/>
                <w:u w:val="none"/>
              </w:rPr>
              <w:t>平时</w:t>
            </w:r>
          </w:p>
          <w:p>
            <w:pPr>
              <w:keepNext w:val="0"/>
              <w:keepLines w:val="0"/>
              <w:suppressLineNumbers w:val="0"/>
              <w:snapToGrid/>
              <w:spacing w:before="0" w:beforeAutospacing="0" w:after="0" w:afterAutospacing="0" w:line="240" w:lineRule="auto"/>
              <w:ind w:left="0" w:right="29"/>
              <w:jc w:val="center"/>
              <w:rPr>
                <w:rFonts w:hint="default"/>
              </w:rPr>
            </w:pPr>
            <w:r>
              <w:rPr>
                <w:rFonts w:hint="default" w:ascii="宋体" w:hAnsi="宋体" w:eastAsia="宋体" w:cs="宋体"/>
                <w:i w:val="0"/>
                <w:strike w:val="0"/>
                <w:color w:val="000000"/>
                <w:spacing w:val="0"/>
                <w:sz w:val="21"/>
                <w:u w:val="none"/>
              </w:rPr>
              <w:t>（40%）</w:t>
            </w:r>
          </w:p>
        </w:tc>
        <w:tc>
          <w:tcPr>
            <w:tcW w:w="4230"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06" w:right="0"/>
              <w:rPr>
                <w:rFonts w:hint="default"/>
              </w:rPr>
            </w:pPr>
            <w:r>
              <w:rPr>
                <w:rFonts w:hint="default" w:ascii="宋体" w:hAnsi="宋体" w:eastAsia="宋体" w:cs="宋体"/>
                <w:b w:val="0"/>
                <w:bCs/>
                <w:i w:val="0"/>
                <w:strike w:val="0"/>
                <w:color w:val="000000"/>
                <w:spacing w:val="0"/>
                <w:sz w:val="21"/>
                <w:u w:val="none"/>
              </w:rPr>
              <w:t>考勤、课堂表现、调查报告</w:t>
            </w:r>
          </w:p>
        </w:tc>
        <w:tc>
          <w:tcPr>
            <w:tcW w:w="16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w:t>
            </w:r>
          </w:p>
          <w:p>
            <w:pPr>
              <w:keepNext w:val="0"/>
              <w:keepLines w:val="0"/>
              <w:suppressLineNumbers w:val="0"/>
              <w:snapToGrid/>
              <w:spacing w:before="1" w:beforeAutospacing="0" w:after="0" w:afterAutospacing="0" w:line="240" w:lineRule="auto"/>
              <w:ind w:left="6" w:right="0"/>
              <w:jc w:val="center"/>
              <w:rPr>
                <w:rFonts w:hint="default"/>
              </w:rPr>
            </w:pPr>
            <w:r>
              <w:rPr>
                <w:rFonts w:hint="default" w:ascii="宋体" w:hAnsi="宋体" w:eastAsia="宋体" w:cs="宋体"/>
                <w:i w:val="0"/>
                <w:strike w:val="0"/>
                <w:color w:val="000000"/>
                <w:spacing w:val="0"/>
                <w:sz w:val="21"/>
                <w:u w:val="none"/>
              </w:rPr>
              <w:t>1-8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86"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8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期末考试</w:t>
            </w:r>
          </w:p>
          <w:p>
            <w:pPr>
              <w:keepNext w:val="0"/>
              <w:keepLines w:val="0"/>
              <w:suppressLineNumbers w:val="0"/>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(60%)</w:t>
            </w:r>
          </w:p>
        </w:tc>
        <w:tc>
          <w:tcPr>
            <w:tcW w:w="4230"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720"/>
              </w:tabs>
              <w:snapToGrid w:val="0"/>
              <w:spacing w:before="120" w:beforeAutospacing="0" w:after="0" w:afterAutospacing="0" w:line="240" w:lineRule="auto"/>
              <w:ind w:left="0" w:right="0" w:firstLine="420" w:firstLineChars="200"/>
              <w:rPr>
                <w:rFonts w:hint="default"/>
              </w:rPr>
            </w:pPr>
            <w:r>
              <w:rPr>
                <w:rFonts w:hint="default" w:ascii="宋体" w:hAnsi="宋体" w:eastAsia="宋体" w:cs="宋体"/>
                <w:i w:val="0"/>
                <w:strike w:val="0"/>
                <w:color w:val="000000"/>
                <w:spacing w:val="0"/>
                <w:sz w:val="21"/>
                <w:u w:val="none"/>
              </w:rPr>
              <w:t>期末考试闭卷</w:t>
            </w:r>
          </w:p>
        </w:tc>
        <w:tc>
          <w:tcPr>
            <w:tcW w:w="16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720"/>
              </w:tabs>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w:t>
            </w:r>
          </w:p>
          <w:p>
            <w:pPr>
              <w:keepNext w:val="0"/>
              <w:keepLines w:val="0"/>
              <w:suppressLineNumbers w:val="0"/>
              <w:tabs>
                <w:tab w:val="left" w:pos="720"/>
              </w:tabs>
              <w:snapToGrid w:val="0"/>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20"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720"/>
              </w:tabs>
              <w:snapToGrid w:val="0"/>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建议教材：</w:t>
            </w:r>
          </w:p>
          <w:p>
            <w:pPr>
              <w:keepNext w:val="0"/>
              <w:keepLines w:val="0"/>
              <w:suppressLineNumbers w:val="0"/>
              <w:tabs>
                <w:tab w:val="left" w:pos="720"/>
              </w:tabs>
              <w:snapToGrid w:val="0"/>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《市场营销学》,吴健安、聂元昆</w:t>
            </w:r>
          </w:p>
          <w:p>
            <w:pPr>
              <w:keepNext w:val="0"/>
              <w:keepLines w:val="0"/>
              <w:suppressLineNumbers w:val="0"/>
              <w:snapToGrid w:val="0"/>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学习资料：</w:t>
            </w:r>
          </w:p>
          <w:p>
            <w:pPr>
              <w:keepNext w:val="0"/>
              <w:keepLines w:val="0"/>
              <w:suppressLineNumbers w:val="0"/>
              <w:tabs>
                <w:tab w:val="left" w:pos="720"/>
              </w:tabs>
              <w:snapToGrid w:val="0"/>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《营销管理》（第16版），菲利普·科特勒，人民邮电出版社，2020年</w:t>
            </w:r>
          </w:p>
          <w:p>
            <w:pPr>
              <w:keepNext w:val="0"/>
              <w:keepLines w:val="0"/>
              <w:suppressLineNumbers w:val="0"/>
              <w:tabs>
                <w:tab w:val="left" w:pos="720"/>
              </w:tabs>
              <w:snapToGrid w:val="0"/>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tabs>
                <w:tab w:val="left" w:pos="720"/>
              </w:tabs>
              <w:snapToGrid w:val="0"/>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《市场营销原理》（第17版），菲利普·科特勒，机械工业出版社，2022年</w:t>
            </w:r>
          </w:p>
          <w:p>
            <w:pPr>
              <w:keepNext w:val="0"/>
              <w:keepLines w:val="0"/>
              <w:suppressLineNumbers w:val="0"/>
              <w:tabs>
                <w:tab w:val="left" w:pos="720"/>
              </w:tabs>
              <w:snapToGrid w:val="0"/>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tabs>
                <w:tab w:val="left" w:pos="720"/>
              </w:tabs>
              <w:snapToGrid w:val="0"/>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《中国营销案例》，郭国庆主编，中国人民大学出版社，2021年</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99"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需求</w:t>
            </w: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firstLine="315" w:firstLineChars="150"/>
              <w:rPr>
                <w:rFonts w:hint="default"/>
              </w:rPr>
            </w:pPr>
            <w:r>
              <w:rPr>
                <w:rFonts w:hint="default" w:ascii="宋体" w:hAnsi="宋体" w:eastAsia="宋体" w:cs="宋体"/>
                <w:i w:val="0"/>
                <w:strike w:val="0"/>
                <w:color w:val="000000"/>
                <w:spacing w:val="0"/>
                <w:sz w:val="21"/>
                <w:u w:val="none"/>
              </w:rPr>
              <w:t>1.多媒体或智慧教室，活动桌椅；</w:t>
            </w:r>
          </w:p>
          <w:p>
            <w:pPr>
              <w:keepNext w:val="0"/>
              <w:keepLines w:val="0"/>
              <w:suppressLineNumbers w:val="0"/>
              <w:snapToGrid/>
              <w:spacing w:before="125" w:beforeAutospacing="0" w:after="0" w:afterAutospacing="0" w:line="240" w:lineRule="auto"/>
              <w:ind w:left="0" w:right="23" w:firstLine="315" w:firstLineChars="150"/>
              <w:rPr>
                <w:rFonts w:hint="default"/>
              </w:rPr>
            </w:pPr>
            <w:r>
              <w:rPr>
                <w:rFonts w:hint="default" w:ascii="宋体" w:hAnsi="宋体" w:eastAsia="宋体" w:cs="宋体"/>
                <w:i w:val="0"/>
                <w:strike w:val="0"/>
                <w:color w:val="000000"/>
                <w:spacing w:val="0"/>
                <w:sz w:val="21"/>
                <w:u w:val="none"/>
              </w:rPr>
              <w:t>2.满足基本学习需求的教学环境。</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171" w:hRule="atLeast"/>
          <w:jc w:val="center"/>
        </w:trPr>
        <w:tc>
          <w:tcPr>
            <w:tcW w:w="114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K</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注意事项</w:t>
            </w: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课程参与。在课堂上，建议积极参与讨论和互动，尤其是在案例分析和小组讨论环节。</w:t>
            </w:r>
          </w:p>
          <w:p>
            <w:pPr>
              <w:keepNext w:val="0"/>
              <w:keepLines w:val="0"/>
              <w:suppressLineNumbers w:val="0"/>
              <w:snapToGrid/>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准时出席。请确保按时出席每一堂课，并且全程参与课程活动。缺席或迟到可能会影响对课程内容的整体理解，也会错失与同学和老师互动的机会。</w:t>
            </w:r>
          </w:p>
          <w:p>
            <w:pPr>
              <w:keepNext w:val="0"/>
              <w:keepLines w:val="0"/>
              <w:suppressLineNumbers w:val="0"/>
              <w:snapToGrid/>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课前准备。在每次上课前，建议提前阅读相关的课程材料和参考文献，以便在课堂上更好地跟进授课内容。</w:t>
            </w:r>
          </w:p>
          <w:p>
            <w:pPr>
              <w:keepNext w:val="0"/>
              <w:keepLines w:val="0"/>
              <w:suppressLineNumbers w:val="0"/>
              <w:snapToGrid/>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作业与考试。务必在规定时间内提交所有课程作业。</w:t>
            </w:r>
          </w:p>
          <w:p>
            <w:pPr>
              <w:keepNext w:val="0"/>
              <w:keepLines w:val="0"/>
              <w:suppressLineNumbers w:val="0"/>
              <w:snapToGrid/>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团队合作。在小组项目和合作学习中，每个成员都应明确各自的任务，并确保按时完成。</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117" w:hRule="atLeast"/>
          <w:jc w:val="center"/>
        </w:trPr>
        <w:tc>
          <w:tcPr>
            <w:tcW w:w="8160" w:type="dxa"/>
            <w:gridSpan w:val="13"/>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rPr>
                <w:rFonts w:hint="eastAsia" w:ascii="宋体" w:hAnsi="宋体" w:eastAsia="宋体" w:cs="宋体"/>
              </w:rPr>
            </w:pPr>
            <w:r>
              <w:rPr>
                <w:rFonts w:hint="eastAsia" w:ascii="宋体" w:hAnsi="宋体" w:eastAsia="宋体" w:cs="宋体"/>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firstLine="480"/>
              <w:rPr>
                <w:rFonts w:hint="eastAsia" w:ascii="宋体" w:hAnsi="宋体" w:eastAsia="宋体" w:cs="宋体"/>
              </w:rPr>
            </w:pPr>
            <w:r>
              <w:rPr>
                <w:rFonts w:hint="eastAsia"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rPr>
                <w:rFonts w:hint="default"/>
              </w:rPr>
            </w:pPr>
            <w:r>
              <w:rPr>
                <w:rFonts w:hint="default" w:ascii="仿宋" w:hAnsi="仿宋" w:eastAsia="仿宋" w:cs="仿宋"/>
                <w:b/>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12" w:hRule="atLeast"/>
          <w:jc w:val="center"/>
        </w:trPr>
        <w:tc>
          <w:tcPr>
            <w:tcW w:w="114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rPr>
                <w:rFonts w:hint="default"/>
              </w:rPr>
            </w:pPr>
            <w:r>
              <w:rPr>
                <w:rFonts w:hint="default" w:ascii="宋体" w:hAnsi="宋体" w:eastAsia="宋体" w:cs="宋体"/>
                <w:b/>
                <w:i w:val="0"/>
                <w:strike w:val="0"/>
                <w:color w:val="000000"/>
                <w:spacing w:val="0"/>
                <w:sz w:val="21"/>
                <w:u w:val="none"/>
              </w:rPr>
              <w:t>审批意见</w:t>
            </w: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课程教学大纲起草团队成员签名：</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rPr>
              <w:tab/>
            </w:r>
            <w:r>
              <w:rPr>
                <w:rFonts w:hint="default"/>
              </w:rPr>
              <w:drawing>
                <wp:inline distT="0" distB="0" distL="0" distR="0">
                  <wp:extent cx="847725" cy="390525"/>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847725" cy="390525"/>
                          </a:xfrm>
                          <a:prstGeom prst="rect">
                            <a:avLst/>
                          </a:prstGeom>
                        </pic:spPr>
                      </pic:pic>
                    </a:graphicData>
                  </a:graphic>
                </wp:inline>
              </w:drawing>
            </w:r>
            <w:r>
              <w:rPr>
                <w:rFonts w:hint="default" w:ascii="宋体" w:hAnsi="宋体" w:eastAsia="宋体" w:cs="宋体"/>
                <w:i w:val="0"/>
                <w:strike w:val="0"/>
                <w:color w:val="000000"/>
                <w:spacing w:val="0"/>
                <w:sz w:val="21"/>
                <w:u w:val="none"/>
              </w:rPr>
              <w:t xml:space="preserve">  </w:t>
            </w:r>
            <w:r>
              <w:rPr>
                <w:rFonts w:hint="default"/>
              </w:rPr>
              <w:drawing>
                <wp:inline distT="0" distB="0" distL="0" distR="0">
                  <wp:extent cx="838200" cy="676275"/>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838200" cy="67627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2025年08月25日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74"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专家组成员签名：</w:t>
            </w:r>
            <w:r>
              <w:rPr>
                <w:rFonts w:hint="default"/>
              </w:rPr>
              <w:drawing>
                <wp:inline distT="0" distB="0" distL="0" distR="0">
                  <wp:extent cx="723900" cy="266700"/>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0"/>
                          <a:stretch>
                            <a:fillRect/>
                          </a:stretch>
                        </pic:blipFill>
                        <pic:spPr>
                          <a:xfrm>
                            <a:off x="0" y="0"/>
                            <a:ext cx="723900" cy="266700"/>
                          </a:xfrm>
                          <a:prstGeom prst="rect">
                            <a:avLst/>
                          </a:prstGeom>
                        </pic:spPr>
                      </pic:pic>
                    </a:graphicData>
                  </a:graphic>
                </wp:inline>
              </w:drawing>
            </w:r>
            <w:r>
              <w:rPr>
                <w:rFonts w:hint="default"/>
              </w:rPr>
              <w:drawing>
                <wp:inline distT="0" distB="0" distL="0" distR="0">
                  <wp:extent cx="723900" cy="342900"/>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4"/>
                          <a:stretch>
                            <a:fillRect/>
                          </a:stretch>
                        </pic:blipFill>
                        <pic:spPr>
                          <a:xfrm>
                            <a:off x="0" y="0"/>
                            <a:ext cx="723900" cy="342900"/>
                          </a:xfrm>
                          <a:prstGeom prst="rect">
                            <a:avLst/>
                          </a:prstGeom>
                        </pic:spPr>
                      </pic:pic>
                    </a:graphicData>
                  </a:graphic>
                </wp:inline>
              </w:drawing>
            </w:r>
            <w:r>
              <w:rPr>
                <w:rFonts w:hint="default" w:ascii="宋体" w:hAnsi="宋体" w:eastAsia="宋体" w:cs="宋体"/>
                <w:i w:val="0"/>
                <w:strike w:val="0"/>
                <w:color w:val="000000"/>
                <w:spacing w:val="0"/>
                <w:sz w:val="21"/>
                <w:u w:val="none"/>
              </w:rPr>
              <w:t xml:space="preserve"> </w:t>
            </w:r>
            <w:r>
              <w:rPr>
                <w:rFonts w:hint="default"/>
              </w:rPr>
              <w:drawing>
                <wp:inline distT="0" distB="0" distL="0" distR="0">
                  <wp:extent cx="1076325" cy="200025"/>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15"/>
                          <a:stretch>
                            <a:fillRect/>
                          </a:stretch>
                        </pic:blipFill>
                        <pic:spPr>
                          <a:xfrm>
                            <a:off x="0" y="0"/>
                            <a:ext cx="1076325" cy="2000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2025年08月26日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08" w:hRule="atLeast"/>
          <w:jc w:val="center"/>
        </w:trPr>
        <w:tc>
          <w:tcPr>
            <w:tcW w:w="114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020" w:type="dxa"/>
            <w:gridSpan w:val="1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4472C4"/>
                <w:spacing w:val="0"/>
                <w:sz w:val="48"/>
                <w:u w:val="none"/>
              </w:rPr>
              <w:t xml:space="preserve">   审核通过</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教学工作指导小组组长：</w:t>
            </w:r>
            <w:r>
              <w:rPr>
                <w:rFonts w:hint="default"/>
              </w:rPr>
              <w:drawing>
                <wp:inline distT="0" distB="0" distL="0" distR="0">
                  <wp:extent cx="1076325" cy="200025"/>
                  <wp:effectExtent l="0" t="0" r="0" b="0"/>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16"/>
                          <a:stretch>
                            <a:fillRect/>
                          </a:stretch>
                        </pic:blipFill>
                        <pic:spPr>
                          <a:xfrm>
                            <a:off x="0" y="0"/>
                            <a:ext cx="1076325" cy="2000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2025年08月27日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bCs/>
          <w:sz w:val="24"/>
          <w:szCs w:val="32"/>
        </w:rPr>
      </w:pPr>
    </w:p>
    <w:p>
      <w:pPr>
        <w:pStyle w:val="4"/>
        <w:numPr>
          <w:ilvl w:val="0"/>
          <w:numId w:val="5"/>
        </w:numPr>
        <w:bidi w:val="0"/>
        <w:rPr>
          <w:rFonts w:hint="eastAsia"/>
        </w:rPr>
      </w:pPr>
      <w:bookmarkStart w:id="6" w:name="_Toc4857"/>
      <w:r>
        <w:rPr>
          <w:rFonts w:hint="eastAsia"/>
        </w:rPr>
        <w:t>跨境电商</w:t>
      </w:r>
      <w:bookmarkEnd w:id="6"/>
    </w:p>
    <w:p>
      <w:pPr>
        <w:bidi w:val="0"/>
        <w:jc w:val="center"/>
      </w:pPr>
      <w:r>
        <w:t>三明学院贸易经济专业（独立设置的实践课）课程教学大纲</w:t>
      </w:r>
    </w:p>
    <w:tbl>
      <w:tblPr>
        <w:tblStyle w:val="13"/>
        <w:tblW w:w="0" w:type="auto"/>
        <w:tblInd w:w="0" w:type="dxa"/>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Layout w:type="fixed"/>
        <w:tblCellMar>
          <w:top w:w="0" w:type="dxa"/>
          <w:left w:w="108" w:type="dxa"/>
          <w:bottom w:w="0" w:type="dxa"/>
          <w:right w:w="108" w:type="dxa"/>
        </w:tblCellMar>
      </w:tblPr>
      <w:tblGrid>
        <w:gridCol w:w="1035"/>
        <w:gridCol w:w="255"/>
        <w:gridCol w:w="615"/>
        <w:gridCol w:w="840"/>
        <w:gridCol w:w="345"/>
        <w:gridCol w:w="195"/>
        <w:gridCol w:w="315"/>
        <w:gridCol w:w="120"/>
        <w:gridCol w:w="330"/>
        <w:gridCol w:w="480"/>
        <w:gridCol w:w="975"/>
        <w:gridCol w:w="60"/>
        <w:gridCol w:w="195"/>
        <w:gridCol w:w="150"/>
        <w:gridCol w:w="780"/>
        <w:gridCol w:w="105"/>
        <w:gridCol w:w="210"/>
        <w:gridCol w:w="465"/>
        <w:gridCol w:w="780"/>
        <w:gridCol w:w="15"/>
      </w:tblGrid>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Helvetica Neue Light" w:hAnsi="Helvetica Neue Light" w:cs="Helvetica Neue Light"/>
                <w:i w:val="0"/>
                <w:strike w:val="0"/>
                <w:color w:val="000000"/>
                <w:spacing w:val="0"/>
                <w:sz w:val="21"/>
                <w:u w:val="none"/>
              </w:rPr>
              <w:t xml:space="preserve"> </w:t>
            </w:r>
            <w:r>
              <w:rPr>
                <w:rFonts w:hint="default" w:ascii="宋体" w:hAnsi="宋体" w:eastAsia="宋体" w:cs="宋体"/>
                <w:i w:val="0"/>
                <w:strike w:val="0"/>
                <w:color w:val="000000"/>
                <w:spacing w:val="0"/>
                <w:sz w:val="21"/>
                <w:u w:val="none"/>
              </w:rPr>
              <w:t>课程名称</w:t>
            </w:r>
          </w:p>
        </w:tc>
        <w:tc>
          <w:tcPr>
            <w:tcW w:w="4215" w:type="dxa"/>
            <w:gridSpan w:val="9"/>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跨境电商</w:t>
            </w:r>
          </w:p>
        </w:tc>
        <w:tc>
          <w:tcPr>
            <w:tcW w:w="1290" w:type="dxa"/>
            <w:gridSpan w:val="5"/>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课程代号</w:t>
            </w:r>
          </w:p>
        </w:tc>
        <w:tc>
          <w:tcPr>
            <w:tcW w:w="1470" w:type="dxa"/>
            <w:gridSpan w:val="4"/>
            <w:vAlign w:val="center"/>
          </w:tcPr>
          <w:p>
            <w:pPr>
              <w:keepNext w:val="0"/>
              <w:keepLines w:val="0"/>
              <w:suppressLineNumbers w:val="0"/>
              <w:snapToGrid/>
              <w:spacing w:before="0" w:beforeAutospacing="0" w:after="0" w:afterAutospacing="0" w:line="240" w:lineRule="auto"/>
              <w:ind w:left="0" w:right="0"/>
              <w:rPr>
                <w:rFonts w:hint="default" w:eastAsia="宋体"/>
                <w:lang w:val="en-US" w:eastAsia="zh-CN"/>
              </w:rPr>
            </w:pPr>
            <w:r>
              <w:rPr>
                <w:rFonts w:hint="eastAsia" w:ascii="宋体" w:hAnsi="宋体" w:cs="宋体"/>
                <w:i w:val="0"/>
                <w:strike w:val="0"/>
                <w:color w:val="000000"/>
                <w:spacing w:val="0"/>
                <w:sz w:val="21"/>
                <w:u w:val="none"/>
                <w:lang w:val="en-US" w:eastAsia="zh-CN"/>
              </w:rPr>
              <w:t>2512420227</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课程类型</w:t>
            </w:r>
          </w:p>
        </w:tc>
        <w:tc>
          <w:tcPr>
            <w:tcW w:w="4215" w:type="dxa"/>
            <w:gridSpan w:val="9"/>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 xml:space="preserve">通识课 </w:t>
            </w: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学科平台和专业核心课</w:t>
            </w:r>
          </w:p>
          <w:p>
            <w:pPr>
              <w:keepNext w:val="0"/>
              <w:keepLines w:val="0"/>
              <w:suppressLineNumbers w:val="0"/>
              <w:snapToGrid/>
              <w:spacing w:before="0" w:beforeAutospacing="0" w:after="0" w:afterAutospacing="0" w:line="240" w:lineRule="auto"/>
              <w:ind w:left="0" w:right="0"/>
              <w:rPr>
                <w:rFonts w:hint="default"/>
              </w:rPr>
            </w:pPr>
            <w:r>
              <w:rPr>
                <w:rFonts w:hint="default" w:ascii="Apple Color Emoji" w:hAnsi="Apple Color Emoji" w:cs="Apple Color Emoji"/>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︎专业方向 </w:t>
            </w: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专业任选 </w:t>
            </w: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其他</w:t>
            </w:r>
          </w:p>
        </w:tc>
        <w:tc>
          <w:tcPr>
            <w:tcW w:w="1290" w:type="dxa"/>
            <w:gridSpan w:val="5"/>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授课教师</w:t>
            </w:r>
          </w:p>
        </w:tc>
        <w:tc>
          <w:tcPr>
            <w:tcW w:w="1470"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青峰</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修读方式</w:t>
            </w:r>
          </w:p>
        </w:tc>
        <w:tc>
          <w:tcPr>
            <w:tcW w:w="4215" w:type="dxa"/>
            <w:gridSpan w:val="9"/>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必修</w:t>
            </w:r>
            <w:r>
              <w:rPr>
                <w:rFonts w:hint="default" w:ascii="Apple Color Emoji" w:hAnsi="Apple Color Emoji" w:cs="Apple Color Emoji"/>
                <w:i w:val="0"/>
                <w:strike w:val="0"/>
                <w:color w:val="000000"/>
                <w:spacing w:val="0"/>
                <w:sz w:val="21"/>
                <w:u w:val="none"/>
              </w:rPr>
              <w:t>⬛</w:t>
            </w:r>
            <w:r>
              <w:rPr>
                <w:rFonts w:hint="default" w:ascii="宋体" w:hAnsi="宋体" w:eastAsia="宋体" w:cs="宋体"/>
                <w:i w:val="0"/>
                <w:strike w:val="0"/>
                <w:color w:val="000000"/>
                <w:spacing w:val="0"/>
                <w:sz w:val="21"/>
                <w:u w:val="none"/>
              </w:rPr>
              <w:t>︎选修</w:t>
            </w:r>
          </w:p>
        </w:tc>
        <w:tc>
          <w:tcPr>
            <w:tcW w:w="1290" w:type="dxa"/>
            <w:gridSpan w:val="5"/>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学分</w:t>
            </w:r>
          </w:p>
        </w:tc>
        <w:tc>
          <w:tcPr>
            <w:tcW w:w="1470"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2</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开课学期</w:t>
            </w:r>
          </w:p>
        </w:tc>
        <w:tc>
          <w:tcPr>
            <w:tcW w:w="1455" w:type="dxa"/>
            <w:gridSpan w:val="2"/>
            <w:vAlign w:val="center"/>
          </w:tcPr>
          <w:p>
            <w:pPr>
              <w:keepNext w:val="0"/>
              <w:keepLines w:val="0"/>
              <w:suppressLineNumbers w:val="0"/>
              <w:snapToGrid/>
              <w:spacing w:before="0" w:beforeAutospacing="0" w:after="0" w:afterAutospacing="0" w:line="240" w:lineRule="auto"/>
              <w:ind w:left="0" w:right="0"/>
              <w:rPr>
                <w:rFonts w:hint="eastAsia" w:eastAsia="宋体"/>
                <w:lang w:val="en-US" w:eastAsia="zh-CN"/>
              </w:rPr>
            </w:pPr>
            <w:r>
              <w:rPr>
                <w:rFonts w:hint="eastAsia"/>
                <w:lang w:val="en-US" w:eastAsia="zh-CN"/>
              </w:rPr>
              <w:t>第一学期</w:t>
            </w:r>
          </w:p>
        </w:tc>
        <w:tc>
          <w:tcPr>
            <w:tcW w:w="1305" w:type="dxa"/>
            <w:gridSpan w:val="5"/>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总学时</w:t>
            </w:r>
          </w:p>
        </w:tc>
        <w:tc>
          <w:tcPr>
            <w:tcW w:w="145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32</w:t>
            </w:r>
          </w:p>
        </w:tc>
        <w:tc>
          <w:tcPr>
            <w:tcW w:w="1290" w:type="dxa"/>
            <w:gridSpan w:val="5"/>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实践学时</w:t>
            </w:r>
          </w:p>
        </w:tc>
        <w:tc>
          <w:tcPr>
            <w:tcW w:w="1470"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8</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混合式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课程网址</w:t>
            </w:r>
          </w:p>
        </w:tc>
        <w:tc>
          <w:tcPr>
            <w:tcW w:w="6975" w:type="dxa"/>
            <w:gridSpan w:val="18"/>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非必填，根据实际填写</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A</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先修及后续课程</w:t>
            </w:r>
          </w:p>
        </w:tc>
        <w:tc>
          <w:tcPr>
            <w:tcW w:w="6960" w:type="dxa"/>
            <w:gridSpan w:val="1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创业基础；管理学；商务谈判（双语）</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B</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描述</w:t>
            </w:r>
          </w:p>
        </w:tc>
        <w:tc>
          <w:tcPr>
            <w:tcW w:w="6960" w:type="dxa"/>
            <w:gridSpan w:val="1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本课程（目的）旨在引导学生掌握跨境电商的创业实践技能，其中包括跨境电商的核心知识、概念与软件实操能力。（历程）通过理论讲述、实机演示、作业布置、上机演练、视屏和相关文件材料学习等方式。（结果）掌握握跨境电商创业实践的基本技能，并熟悉运用相关基础理论与技能，处理经营管理或科研中所遭遇到的实际问题，提升对数据搜集、分析与展示的能力，加强逻辑与理性思维，使其能独立或协助进行跨境电商店铺的开设、运营、销售和结算，并建立应有的跨境商业伦理与道德意识</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C</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目标</w:t>
            </w:r>
          </w:p>
        </w:tc>
        <w:tc>
          <w:tcPr>
            <w:tcW w:w="6960" w:type="dxa"/>
            <w:gridSpan w:val="1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（一）知识</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1.理解跨境电商的核心概念和相关知识。包括行业现状、平台现状、市场环境现状、入驻流程、开店材料需求、基本入住障碍排除、开店步骤、物流流程与设置、选品策略与定价等理论和知识</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（二）能力</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2.平台入驻和开店材料的准备</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3.正确进行平台入驻、开设和装饰店铺</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4.选品上架和价格设置</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5.店铺运营、客户服务和物流设置</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6.收款和结算</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7.将上述知识与能力整合形成跨境电商运营体系，并能以文字、图像或表格呈现出来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（三）素质</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8.提升学生的创业思维</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9.提升学生的商业素养</w:t>
            </w:r>
          </w:p>
          <w:p>
            <w:pPr>
              <w:keepNext w:val="0"/>
              <w:keepLines w:val="0"/>
              <w:suppressLineNumbers w:val="0"/>
              <w:snapToGrid/>
              <w:spacing w:before="0" w:beforeAutospacing="0" w:after="0" w:afterAutospacing="0" w:line="240" w:lineRule="auto"/>
              <w:ind w:left="911" w:right="0" w:hanging="344"/>
              <w:rPr>
                <w:rFonts w:hint="default"/>
              </w:rPr>
            </w:pPr>
            <w:r>
              <w:rPr>
                <w:rFonts w:hint="default" w:ascii="宋体" w:hAnsi="宋体" w:eastAsia="宋体" w:cs="宋体"/>
                <w:i w:val="0"/>
                <w:strike w:val="0"/>
                <w:color w:val="000000"/>
                <w:spacing w:val="0"/>
                <w:sz w:val="21"/>
                <w:u w:val="none"/>
              </w:rPr>
              <w:t>10.提升学生的商业运营道德与社会责任</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课程目标与毕业要求的对应关系</w:t>
            </w:r>
          </w:p>
        </w:tc>
        <w:tc>
          <w:tcPr>
            <w:tcW w:w="2310" w:type="dxa"/>
            <w:gridSpan w:val="5"/>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毕业要求</w:t>
            </w:r>
          </w:p>
        </w:tc>
        <w:tc>
          <w:tcPr>
            <w:tcW w:w="2310" w:type="dxa"/>
            <w:gridSpan w:val="7"/>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毕业要求指标点</w:t>
            </w:r>
          </w:p>
        </w:tc>
        <w:tc>
          <w:tcPr>
            <w:tcW w:w="2340" w:type="dxa"/>
            <w:gridSpan w:val="5"/>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2310" w:type="dxa"/>
            <w:gridSpan w:val="5"/>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1 专业知识</w:t>
            </w:r>
          </w:p>
        </w:tc>
        <w:tc>
          <w:tcPr>
            <w:tcW w:w="2310" w:type="dxa"/>
            <w:gridSpan w:val="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基本核心知识和概念</w:t>
            </w:r>
          </w:p>
        </w:tc>
        <w:tc>
          <w:tcPr>
            <w:tcW w:w="2340" w:type="dxa"/>
            <w:gridSpan w:val="5"/>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课程目标（一）</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2310" w:type="dxa"/>
            <w:gridSpan w:val="5"/>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2 实务技能</w:t>
            </w:r>
          </w:p>
        </w:tc>
        <w:tc>
          <w:tcPr>
            <w:tcW w:w="2310" w:type="dxa"/>
            <w:gridSpan w:val="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平台入驻和开店材料的准备</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正确进行平台入驻、开设和装饰店铺</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选品上架和价格设置</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店铺运营、客户服务和物流设置</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收款和结算</w:t>
            </w:r>
          </w:p>
        </w:tc>
        <w:tc>
          <w:tcPr>
            <w:tcW w:w="2340" w:type="dxa"/>
            <w:gridSpan w:val="5"/>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课程目标（二）</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2310" w:type="dxa"/>
            <w:gridSpan w:val="5"/>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3 协作整合</w:t>
            </w:r>
          </w:p>
        </w:tc>
        <w:tc>
          <w:tcPr>
            <w:tcW w:w="2310" w:type="dxa"/>
            <w:gridSpan w:val="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提升学生的创业思维</w:t>
            </w:r>
          </w:p>
        </w:tc>
        <w:tc>
          <w:tcPr>
            <w:tcW w:w="2340" w:type="dxa"/>
            <w:gridSpan w:val="5"/>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课程目标（二）7.</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课程目标（三）8.</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2310" w:type="dxa"/>
            <w:gridSpan w:val="5"/>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 社会责任</w:t>
            </w:r>
          </w:p>
        </w:tc>
        <w:tc>
          <w:tcPr>
            <w:tcW w:w="2310" w:type="dxa"/>
            <w:gridSpan w:val="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提升学生的商业运营道德与社会责任</w:t>
            </w:r>
          </w:p>
        </w:tc>
        <w:tc>
          <w:tcPr>
            <w:tcW w:w="2340" w:type="dxa"/>
            <w:gridSpan w:val="5"/>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课程目标（三）8.</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课程目标（三）9.</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课程目标（三）10.</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E</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内容</w:t>
            </w:r>
          </w:p>
        </w:tc>
        <w:tc>
          <w:tcPr>
            <w:tcW w:w="4620" w:type="dxa"/>
            <w:gridSpan w:val="12"/>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章节内容</w:t>
            </w:r>
          </w:p>
        </w:tc>
        <w:tc>
          <w:tcPr>
            <w:tcW w:w="2340" w:type="dxa"/>
            <w:gridSpan w:val="5"/>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学时分配</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780"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理论</w:t>
            </w:r>
          </w:p>
        </w:tc>
        <w:tc>
          <w:tcPr>
            <w:tcW w:w="780" w:type="dxa"/>
            <w:gridSpan w:val="3"/>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实践</w:t>
            </w:r>
          </w:p>
        </w:tc>
        <w:tc>
          <w:tcPr>
            <w:tcW w:w="780"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合計</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跨境电商概论</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3</w:t>
            </w:r>
          </w:p>
        </w:tc>
        <w:tc>
          <w:tcPr>
            <w:tcW w:w="7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0</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3</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国际法律与规制</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3</w:t>
            </w:r>
          </w:p>
        </w:tc>
        <w:tc>
          <w:tcPr>
            <w:tcW w:w="7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0</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3</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跨境物流管理</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5</w:t>
            </w:r>
          </w:p>
        </w:tc>
        <w:tc>
          <w:tcPr>
            <w:tcW w:w="7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0</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5</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市场行销策略</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5</w:t>
            </w:r>
          </w:p>
        </w:tc>
        <w:tc>
          <w:tcPr>
            <w:tcW w:w="7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0</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5</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跨境电商平台操作</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2</w:t>
            </w:r>
          </w:p>
        </w:tc>
        <w:tc>
          <w:tcPr>
            <w:tcW w:w="7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2</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创新与创业</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2</w:t>
            </w:r>
          </w:p>
        </w:tc>
        <w:tc>
          <w:tcPr>
            <w:tcW w:w="7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2</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案例分析</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w:t>
            </w:r>
          </w:p>
        </w:tc>
        <w:tc>
          <w:tcPr>
            <w:tcW w:w="7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0</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综合实训</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0</w:t>
            </w:r>
          </w:p>
        </w:tc>
        <w:tc>
          <w:tcPr>
            <w:tcW w:w="7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4</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4620" w:type="dxa"/>
            <w:gridSpan w:val="1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合计</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24</w:t>
            </w:r>
          </w:p>
        </w:tc>
        <w:tc>
          <w:tcPr>
            <w:tcW w:w="7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8</w:t>
            </w:r>
          </w:p>
        </w:tc>
        <w:tc>
          <w:tcPr>
            <w:tcW w:w="780" w:type="dxa"/>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rPr>
              <w:fldChar w:fldCharType="begin"/>
            </w:r>
            <w:r>
              <w:rPr>
                <w:rFonts w:hint="default" w:ascii="宋体" w:hAnsi="宋体" w:eastAsia="宋体" w:cs="宋体"/>
                <w:i w:val="0"/>
                <w:strike w:val="0"/>
                <w:color w:val="000000"/>
                <w:spacing w:val="0"/>
                <w:sz w:val="21"/>
                <w:u w:val="none"/>
              </w:rPr>
              <w:instrText xml:space="preserve"> = SUM(E3:E11) \# "0" \*   MERGEFORMAT \tdkey f2mep6</w:instrText>
            </w:r>
            <w:r>
              <w:rPr>
                <w:rFonts w:hint="default"/>
              </w:rPr>
              <w:fldChar w:fldCharType="separate"/>
            </w:r>
            <w:r>
              <w:rPr>
                <w:rFonts w:hint="default" w:ascii="宋体" w:hAnsi="宋体" w:eastAsia="宋体" w:cs="宋体"/>
                <w:i w:val="0"/>
                <w:strike w:val="0"/>
                <w:color w:val="000000"/>
                <w:spacing w:val="0"/>
                <w:sz w:val="21"/>
                <w:u w:val="none"/>
              </w:rPr>
              <w:t>32</w:t>
            </w:r>
            <w:r>
              <w:rPr>
                <w:rFonts w:hint="default"/>
              </w:rPr>
              <w:fldChar w:fldCharType="end"/>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F</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方式</w:t>
            </w:r>
          </w:p>
        </w:tc>
        <w:tc>
          <w:tcPr>
            <w:tcW w:w="6960" w:type="dxa"/>
            <w:gridSpan w:val="1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Apple Color Emoji" w:hAnsi="Apple Color Emoji" w:cs="Apple Color Emoji"/>
                <w:i w:val="0"/>
                <w:strike w:val="0"/>
                <w:color w:val="000000"/>
                <w:spacing w:val="0"/>
                <w:sz w:val="21"/>
                <w:u w:val="none"/>
              </w:rPr>
              <w:t>⬛</w:t>
            </w:r>
            <w:r>
              <w:rPr>
                <w:rFonts w:hint="default" w:ascii="宋体" w:hAnsi="宋体" w:eastAsia="宋体" w:cs="宋体"/>
                <w:i w:val="0"/>
                <w:strike w:val="0"/>
                <w:color w:val="000000"/>
                <w:spacing w:val="0"/>
                <w:sz w:val="21"/>
                <w:u w:val="none"/>
              </w:rPr>
              <w:t xml:space="preserve">︎课堂讲授    </w:t>
            </w: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 xml:space="preserve">讨论座谈     </w:t>
            </w:r>
            <w:r>
              <w:rPr>
                <w:rFonts w:hint="default" w:ascii="Apple Color Emoji" w:hAnsi="Apple Color Emoji" w:cs="Apple Color Emoji"/>
                <w:i w:val="0"/>
                <w:strike w:val="0"/>
                <w:color w:val="000000"/>
                <w:spacing w:val="0"/>
                <w:sz w:val="21"/>
                <w:u w:val="none"/>
              </w:rPr>
              <w:t>⬛</w:t>
            </w:r>
            <w:r>
              <w:rPr>
                <w:rFonts w:hint="default" w:ascii="宋体" w:hAnsi="宋体" w:eastAsia="宋体" w:cs="宋体"/>
                <w:i w:val="0"/>
                <w:strike w:val="0"/>
                <w:color w:val="000000"/>
                <w:spacing w:val="0"/>
                <w:sz w:val="21"/>
                <w:u w:val="none"/>
              </w:rPr>
              <w:t xml:space="preserve">︎问题导向学习    </w:t>
            </w: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分组合作学习</w:t>
            </w:r>
          </w:p>
          <w:p>
            <w:pPr>
              <w:keepNext w:val="0"/>
              <w:keepLines w:val="0"/>
              <w:suppressLineNumbers w:val="0"/>
              <w:snapToGrid/>
              <w:spacing w:before="0" w:beforeAutospacing="0" w:after="0" w:afterAutospacing="0" w:line="240" w:lineRule="auto"/>
              <w:ind w:left="0" w:right="0"/>
              <w:rPr>
                <w:rFonts w:hint="default"/>
              </w:rPr>
            </w:pP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专题学习 </w:t>
            </w:r>
            <w:r>
              <w:rPr>
                <w:rFonts w:hint="default" w:ascii="Apple Color Emoji" w:hAnsi="Apple Color Emoji" w:cs="Apple Color Emoji"/>
                <w:i w:val="0"/>
                <w:strike w:val="0"/>
                <w:color w:val="000000"/>
                <w:spacing w:val="0"/>
                <w:sz w:val="21"/>
                <w:u w:val="none"/>
              </w:rPr>
              <w:t>⬛</w:t>
            </w:r>
            <w:r>
              <w:rPr>
                <w:rFonts w:hint="default" w:ascii="宋体" w:hAnsi="宋体" w:eastAsia="宋体" w:cs="宋体"/>
                <w:i w:val="0"/>
                <w:strike w:val="0"/>
                <w:color w:val="000000"/>
                <w:spacing w:val="0"/>
                <w:sz w:val="21"/>
                <w:u w:val="none"/>
              </w:rPr>
              <w:t xml:space="preserve">︎实作学习  </w:t>
            </w: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 xml:space="preserve">探究式学习      </w:t>
            </w: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线上线下混合式学习</w:t>
            </w:r>
          </w:p>
          <w:p>
            <w:pPr>
              <w:keepNext w:val="0"/>
              <w:keepLines w:val="0"/>
              <w:suppressLineNumbers w:val="0"/>
              <w:snapToGrid/>
              <w:spacing w:before="0" w:beforeAutospacing="0" w:after="0" w:afterAutospacing="0" w:line="240" w:lineRule="auto"/>
              <w:ind w:left="0" w:right="0"/>
              <w:rPr>
                <w:rFonts w:hint="default"/>
              </w:rPr>
            </w:pPr>
            <w:r>
              <w:rPr>
                <w:rFonts w:hint="default" w:ascii="Segoe UI Symbol" w:hAnsi="Segoe UI Symbol" w:cs="Segoe UI Symbol"/>
                <w:i w:val="0"/>
                <w:strike w:val="0"/>
                <w:color w:val="000000"/>
                <w:spacing w:val="0"/>
                <w:sz w:val="21"/>
                <w:u w:val="none"/>
              </w:rPr>
              <w:t>▢</w:t>
            </w:r>
            <w:r>
              <w:rPr>
                <w:rFonts w:hint="default" w:ascii="宋体" w:hAnsi="宋体" w:eastAsia="宋体" w:cs="宋体"/>
                <w:i w:val="0"/>
                <w:strike w:val="0"/>
                <w:color w:val="000000"/>
                <w:spacing w:val="0"/>
                <w:sz w:val="21"/>
                <w:u w:val="none"/>
              </w:rPr>
              <w:t>其它</w:t>
            </w:r>
            <w:r>
              <w:rPr>
                <w:rFonts w:hint="default" w:ascii="宋体" w:hAnsi="宋体" w:eastAsia="宋体" w:cs="宋体"/>
                <w:i w:val="0"/>
                <w:strike w:val="0"/>
                <w:color w:val="000000"/>
                <w:spacing w:val="0"/>
                <w:sz w:val="21"/>
                <w:u w:val="single"/>
              </w:rPr>
              <w:t xml:space="preserve">                                .</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G</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教学安排</w:t>
            </w:r>
          </w:p>
        </w:tc>
        <w:tc>
          <w:tcPr>
            <w:tcW w:w="615" w:type="dxa"/>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授课次别</w:t>
            </w:r>
          </w:p>
        </w:tc>
        <w:tc>
          <w:tcPr>
            <w:tcW w:w="1380" w:type="dxa"/>
            <w:gridSpan w:val="3"/>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教学内容</w:t>
            </w:r>
          </w:p>
        </w:tc>
        <w:tc>
          <w:tcPr>
            <w:tcW w:w="1245" w:type="dxa"/>
            <w:gridSpan w:val="4"/>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目标</w:t>
            </w:r>
          </w:p>
        </w:tc>
        <w:tc>
          <w:tcPr>
            <w:tcW w:w="2475" w:type="dxa"/>
            <w:gridSpan w:val="7"/>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（根据实际情况至少填写3次）</w:t>
            </w:r>
          </w:p>
        </w:tc>
        <w:tc>
          <w:tcPr>
            <w:tcW w:w="1245" w:type="dxa"/>
            <w:gridSpan w:val="2"/>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与手段</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1380" w:type="dxa"/>
            <w:gridSpan w:val="3"/>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1245" w:type="dxa"/>
            <w:gridSpan w:val="4"/>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1230" w:type="dxa"/>
            <w:gridSpan w:val="3"/>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思政元素</w:t>
            </w:r>
          </w:p>
        </w:tc>
        <w:tc>
          <w:tcPr>
            <w:tcW w:w="1245" w:type="dxa"/>
            <w:gridSpan w:val="4"/>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思政目标</w:t>
            </w:r>
          </w:p>
        </w:tc>
        <w:tc>
          <w:tcPr>
            <w:tcW w:w="1245"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1-2</w:t>
            </w:r>
          </w:p>
        </w:tc>
        <w:tc>
          <w:tcPr>
            <w:tcW w:w="13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跨境电商概论：掌握跨境电商的基本概念与框架</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（一）</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3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介绍中国跨境电商的快速发展与“一带一路”政策支持</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培养学生的国家自豪感与使命感</w:t>
            </w:r>
          </w:p>
        </w:tc>
        <w:tc>
          <w:tcPr>
            <w:tcW w:w="124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课堂讲授</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2-3</w:t>
            </w:r>
          </w:p>
        </w:tc>
        <w:tc>
          <w:tcPr>
            <w:tcW w:w="13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国际法律与规制：理解跨境电商相关法律框架，具备基础合规意识</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2"/>
                <w:u w:val="none"/>
              </w:rPr>
              <w:t> </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（一）</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3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讨论诚信经营对跨境品牌形象的重要性</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培养学生诚信守法的价值观</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课堂讲授</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4-6</w:t>
            </w:r>
          </w:p>
        </w:tc>
        <w:tc>
          <w:tcPr>
            <w:tcW w:w="13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跨境物流管理：</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a.理解跨境供应链基本环节</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b.掌握关税与报关流程，理解挑战与解决方案</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（一）</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3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课堂讲授</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6-8</w:t>
            </w:r>
          </w:p>
        </w:tc>
        <w:tc>
          <w:tcPr>
            <w:tcW w:w="13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市场营销策略：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a.掌握社交媒体营销策略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b.理解SEO与消费者行为分析</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（一）</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3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案例演示</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9,10</w:t>
            </w:r>
          </w:p>
        </w:tc>
        <w:tc>
          <w:tcPr>
            <w:tcW w:w="13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平台操作：</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a.熟悉跨境电商平台入驻流程</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b.掌握平台运营技巧与客服要求</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（二）2-6</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2"/>
                <w:u w:val="none"/>
              </w:rPr>
              <w:t> </w:t>
            </w:r>
          </w:p>
        </w:tc>
        <w:tc>
          <w:tcPr>
            <w:tcW w:w="123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案例演示</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实作学习</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11,12</w:t>
            </w:r>
          </w:p>
        </w:tc>
        <w:tc>
          <w:tcPr>
            <w:tcW w:w="13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创新与创业：</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a.分析创新案例，理解创新在跨境电商中的作用</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b.探讨创业挑战与解决方案</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（一）</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（二）7</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3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案例演示</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分组讨论</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13,14</w:t>
            </w:r>
          </w:p>
        </w:tc>
        <w:tc>
          <w:tcPr>
            <w:tcW w:w="13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案例分析：</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a.掌握案例分析方法</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b.培养团队合作与问题解决能力</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（一）</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（二）2-7</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3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以成功案例引出企业社会责任、可持续发展</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增强学生的社会责任感与可持续发展意识</w:t>
            </w:r>
          </w:p>
        </w:tc>
        <w:tc>
          <w:tcPr>
            <w:tcW w:w="124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案例演示</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分组讨论</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15,16</w:t>
            </w:r>
          </w:p>
        </w:tc>
        <w:tc>
          <w:tcPr>
            <w:tcW w:w="138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综合实训：</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a.综合应用平台操作与物流知识</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b.掌握数据分析与营销策划技能</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c.培养表达能力与协作能力</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（一）</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（二）</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（三）</w:t>
            </w:r>
          </w:p>
        </w:tc>
        <w:tc>
          <w:tcPr>
            <w:tcW w:w="1230" w:type="dxa"/>
            <w:gridSpan w:val="3"/>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c>
          <w:tcPr>
            <w:tcW w:w="124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实作学习</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H</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学习</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w:t>
            </w:r>
          </w:p>
        </w:tc>
        <w:tc>
          <w:tcPr>
            <w:tcW w:w="2430" w:type="dxa"/>
            <w:gridSpan w:val="6"/>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评价项目及配分</w:t>
            </w:r>
          </w:p>
        </w:tc>
        <w:tc>
          <w:tcPr>
            <w:tcW w:w="1845" w:type="dxa"/>
            <w:gridSpan w:val="4"/>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评价项目说明</w:t>
            </w:r>
          </w:p>
        </w:tc>
        <w:tc>
          <w:tcPr>
            <w:tcW w:w="2685" w:type="dxa"/>
            <w:gridSpan w:val="7"/>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支撑课程目标</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平时</w:t>
            </w:r>
          </w:p>
        </w:tc>
        <w:tc>
          <w:tcPr>
            <w:tcW w:w="118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出席</w:t>
            </w:r>
          </w:p>
        </w:tc>
        <w:tc>
          <w:tcPr>
            <w:tcW w:w="630" w:type="dxa"/>
            <w:gridSpan w:val="3"/>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20%</w:t>
            </w:r>
          </w:p>
        </w:tc>
        <w:tc>
          <w:tcPr>
            <w:tcW w:w="18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3次未出席不予扣分，4次及以上者根据全学期出席比例给分</w:t>
            </w:r>
          </w:p>
        </w:tc>
        <w:tc>
          <w:tcPr>
            <w:tcW w:w="2685" w:type="dxa"/>
            <w:gridSpan w:val="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（三）</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2"/>
                <w:u w:val="none"/>
              </w:rPr>
              <w:t> </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平时</w:t>
            </w:r>
          </w:p>
        </w:tc>
        <w:tc>
          <w:tcPr>
            <w:tcW w:w="118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作业</w:t>
            </w:r>
          </w:p>
        </w:tc>
        <w:tc>
          <w:tcPr>
            <w:tcW w:w="630" w:type="dxa"/>
            <w:gridSpan w:val="3"/>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20%</w:t>
            </w:r>
          </w:p>
        </w:tc>
        <w:tc>
          <w:tcPr>
            <w:tcW w:w="18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期初布置，分组提交，随课程推进在期末前完成</w:t>
            </w:r>
          </w:p>
        </w:tc>
        <w:tc>
          <w:tcPr>
            <w:tcW w:w="2685" w:type="dxa"/>
            <w:gridSpan w:val="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（二）</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期末</w:t>
            </w:r>
          </w:p>
        </w:tc>
        <w:tc>
          <w:tcPr>
            <w:tcW w:w="1185" w:type="dxa"/>
            <w:gridSpan w:val="2"/>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报告</w:t>
            </w:r>
          </w:p>
        </w:tc>
        <w:tc>
          <w:tcPr>
            <w:tcW w:w="630" w:type="dxa"/>
            <w:gridSpan w:val="3"/>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60%</w:t>
            </w:r>
          </w:p>
        </w:tc>
        <w:tc>
          <w:tcPr>
            <w:tcW w:w="1845" w:type="dxa"/>
            <w:gridSpan w:val="4"/>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小组报告，提供一份跨境电商店铺运营报告</w:t>
            </w:r>
          </w:p>
        </w:tc>
        <w:tc>
          <w:tcPr>
            <w:tcW w:w="2685" w:type="dxa"/>
            <w:gridSpan w:val="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（一）</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（二）</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（三）</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I</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建议</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教材及学习资料</w:t>
            </w:r>
          </w:p>
        </w:tc>
        <w:tc>
          <w:tcPr>
            <w:tcW w:w="6960" w:type="dxa"/>
            <w:gridSpan w:val="17"/>
            <w:vAlign w:val="center"/>
          </w:tcPr>
          <w:p>
            <w:pPr>
              <w:keepNext w:val="0"/>
              <w:keepLines w:val="0"/>
              <w:suppressLineNumbers w:val="0"/>
              <w:snapToGrid/>
              <w:spacing w:before="0" w:beforeAutospacing="0" w:after="0" w:afterAutospacing="0" w:line="240" w:lineRule="auto"/>
              <w:ind w:left="172" w:right="0" w:hanging="172"/>
              <w:rPr>
                <w:rFonts w:hint="default"/>
              </w:rPr>
            </w:pPr>
            <w:r>
              <w:rPr>
                <w:rFonts w:hint="default" w:ascii="宋体" w:hAnsi="宋体" w:eastAsia="宋体" w:cs="宋体"/>
                <w:i w:val="0"/>
                <w:strike w:val="0"/>
                <w:color w:val="000000"/>
                <w:spacing w:val="0"/>
                <w:sz w:val="21"/>
                <w:u w:val="none"/>
              </w:rPr>
              <w:t>•《跨境电商Shopee实战》 钟景阳 张立群, 中国人民大学出版社, 2021年 1版, 9787300299396</w:t>
            </w:r>
          </w:p>
          <w:p>
            <w:pPr>
              <w:keepNext w:val="0"/>
              <w:keepLines w:val="0"/>
              <w:suppressLineNumbers w:val="0"/>
              <w:snapToGrid/>
              <w:spacing w:before="0" w:beforeAutospacing="0" w:after="0" w:afterAutospacing="0" w:line="240" w:lineRule="auto"/>
              <w:ind w:left="172" w:right="0" w:hanging="172"/>
              <w:rPr>
                <w:rFonts w:hint="default"/>
              </w:rPr>
            </w:pPr>
            <w:r>
              <w:rPr>
                <w:rFonts w:hint="default" w:ascii="宋体" w:hAnsi="宋体" w:eastAsia="宋体" w:cs="宋体"/>
                <w:i w:val="0"/>
                <w:strike w:val="0"/>
                <w:color w:val="000000"/>
                <w:spacing w:val="0"/>
                <w:sz w:val="21"/>
                <w:u w:val="none"/>
              </w:rPr>
              <w:t>•《跨境电商：理论、操作与实务》, 邓志新, 人民邮电出版社, 2023 年 2版, 9787115614599</w:t>
            </w:r>
          </w:p>
          <w:p>
            <w:pPr>
              <w:keepNext w:val="0"/>
              <w:keepLines w:val="0"/>
              <w:suppressLineNumbers w:val="0"/>
              <w:snapToGrid/>
              <w:spacing w:before="0" w:beforeAutospacing="0" w:after="0" w:afterAutospacing="0" w:line="240" w:lineRule="auto"/>
              <w:ind w:left="172" w:right="0" w:hanging="172"/>
              <w:rPr>
                <w:rFonts w:hint="default"/>
              </w:rPr>
            </w:pPr>
            <w:r>
              <w:rPr>
                <w:rFonts w:hint="default" w:ascii="宋体" w:hAnsi="宋体" w:eastAsia="宋体" w:cs="宋体"/>
                <w:i w:val="0"/>
                <w:strike w:val="0"/>
                <w:color w:val="000000"/>
                <w:spacing w:val="0"/>
                <w:sz w:val="21"/>
                <w:u w:val="none"/>
              </w:rPr>
              <w:t>•《跨境电商专业英语（第二版）》, 王群 卢传胜 王蕙子等编著, 立信会计出版社, 2020 年 2版, 9787542963581</w:t>
            </w:r>
          </w:p>
          <w:p>
            <w:pPr>
              <w:keepNext w:val="0"/>
              <w:keepLines w:val="0"/>
              <w:suppressLineNumbers w:val="0"/>
              <w:snapToGrid/>
              <w:spacing w:before="0" w:beforeAutospacing="0" w:after="0" w:afterAutospacing="0" w:line="240" w:lineRule="auto"/>
              <w:ind w:left="172" w:right="0" w:hanging="172"/>
              <w:rPr>
                <w:rFonts w:hint="default"/>
              </w:rPr>
            </w:pPr>
            <w:r>
              <w:rPr>
                <w:rFonts w:hint="default" w:ascii="宋体" w:hAnsi="宋体" w:eastAsia="宋体" w:cs="宋体"/>
                <w:i w:val="0"/>
                <w:strike w:val="0"/>
                <w:color w:val="000000"/>
                <w:spacing w:val="0"/>
                <w:sz w:val="21"/>
                <w:u w:val="none"/>
              </w:rPr>
              <w:t>•《跨境电商》, 林唯波, 电子工业出版社, 2017 年 1版, 9787121330339</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J</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教学条件</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需求</w:t>
            </w:r>
          </w:p>
        </w:tc>
        <w:tc>
          <w:tcPr>
            <w:tcW w:w="6960" w:type="dxa"/>
            <w:gridSpan w:val="1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多媒体教学设备、电脑（具备上网功能）</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gridAfter w:val="1"/>
          <w:wAfter w:w="15" w:type="dxa"/>
          <w:trHeight w:val="20" w:hRule="atLeast"/>
        </w:trPr>
        <w:tc>
          <w:tcPr>
            <w:tcW w:w="1290" w:type="dxa"/>
            <w:gridSpan w:val="2"/>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K</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注意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事项</w:t>
            </w:r>
          </w:p>
        </w:tc>
        <w:tc>
          <w:tcPr>
            <w:tcW w:w="6960" w:type="dxa"/>
            <w:gridSpan w:val="17"/>
            <w:vAlign w:val="center"/>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4"/>
                <w:u w:val="none"/>
              </w:rPr>
              <w:t> </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20" w:hRule="atLeast"/>
        </w:trPr>
        <w:tc>
          <w:tcPr>
            <w:tcW w:w="8265" w:type="dxa"/>
            <w:gridSpan w:val="20"/>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备注：</w:t>
            </w:r>
          </w:p>
          <w:p>
            <w:pPr>
              <w:keepNext w:val="0"/>
              <w:keepLines w:val="0"/>
              <w:suppressLineNumbers w:val="0"/>
              <w:snapToGrid/>
              <w:spacing w:before="0" w:beforeAutospacing="0" w:after="0" w:afterAutospacing="0" w:line="240" w:lineRule="auto"/>
              <w:ind w:left="0" w:right="0" w:firstLine="567"/>
              <w:jc w:val="left"/>
              <w:rPr>
                <w:rFonts w:hint="default"/>
              </w:rPr>
            </w:pPr>
            <w:r>
              <w:rPr>
                <w:rFonts w:hint="default"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0" w:right="0" w:firstLine="567"/>
              <w:jc w:val="left"/>
              <w:rPr>
                <w:rFonts w:hint="default"/>
              </w:rPr>
            </w:pPr>
            <w:r>
              <w:rPr>
                <w:rFonts w:hint="default" w:ascii="宋体" w:hAnsi="宋体" w:eastAsia="宋体" w:cs="宋体"/>
                <w:i w:val="0"/>
                <w:strike w:val="0"/>
                <w:color w:val="000000"/>
                <w:spacing w:val="0"/>
                <w:sz w:val="21"/>
                <w:u w:val="none"/>
              </w:rPr>
              <w:t>2.评价方式可参考下列方式：</w:t>
            </w:r>
          </w:p>
          <w:p>
            <w:pPr>
              <w:keepNext w:val="0"/>
              <w:keepLines w:val="0"/>
              <w:suppressLineNumbers w:val="0"/>
              <w:snapToGrid/>
              <w:spacing w:before="0" w:beforeAutospacing="0" w:after="0" w:afterAutospacing="0" w:line="240" w:lineRule="auto"/>
              <w:ind w:left="0" w:right="0" w:firstLine="567"/>
              <w:jc w:val="left"/>
              <w:rPr>
                <w:rFonts w:hint="default"/>
              </w:rPr>
            </w:pPr>
            <w:r>
              <w:rPr>
                <w:rFonts w:hint="default" w:ascii="宋体" w:hAnsi="宋体" w:eastAsia="宋体" w:cs="宋体"/>
                <w:i w:val="0"/>
                <w:strike w:val="0"/>
                <w:color w:val="000000"/>
                <w:spacing w:val="0"/>
                <w:sz w:val="21"/>
                <w:u w:val="none"/>
              </w:rPr>
              <w:t>(1)纸笔考试：平时小测、期中纸笔考试、期末纸笔考试</w:t>
            </w:r>
          </w:p>
          <w:p>
            <w:pPr>
              <w:keepNext w:val="0"/>
              <w:keepLines w:val="0"/>
              <w:suppressLineNumbers w:val="0"/>
              <w:snapToGrid/>
              <w:spacing w:before="0" w:beforeAutospacing="0" w:after="0" w:afterAutospacing="0" w:line="240" w:lineRule="auto"/>
              <w:ind w:left="0" w:right="0" w:firstLine="567"/>
              <w:jc w:val="left"/>
              <w:rPr>
                <w:rFonts w:hint="default"/>
              </w:rPr>
            </w:pPr>
            <w:r>
              <w:rPr>
                <w:rFonts w:hint="default" w:ascii="宋体" w:hAnsi="宋体" w:eastAsia="宋体" w:cs="宋体"/>
                <w:i w:val="0"/>
                <w:strike w:val="0"/>
                <w:color w:val="000000"/>
                <w:spacing w:val="0"/>
                <w:sz w:val="21"/>
                <w:u w:val="none"/>
              </w:rPr>
              <w:t>(2)实作评价：课程作业、实作成品、日常表现、表演、观察</w:t>
            </w:r>
          </w:p>
          <w:p>
            <w:pPr>
              <w:keepNext w:val="0"/>
              <w:keepLines w:val="0"/>
              <w:suppressLineNumbers w:val="0"/>
              <w:snapToGrid/>
              <w:spacing w:before="0" w:beforeAutospacing="0" w:after="0" w:afterAutospacing="0" w:line="240" w:lineRule="auto"/>
              <w:ind w:left="0" w:right="0" w:firstLine="567"/>
              <w:jc w:val="left"/>
              <w:rPr>
                <w:rFonts w:hint="default"/>
              </w:rPr>
            </w:pPr>
            <w:r>
              <w:rPr>
                <w:rFonts w:hint="default" w:ascii="宋体" w:hAnsi="宋体" w:eastAsia="宋体" w:cs="宋体"/>
                <w:i w:val="0"/>
                <w:strike w:val="0"/>
                <w:color w:val="000000"/>
                <w:spacing w:val="0"/>
                <w:sz w:val="21"/>
                <w:u w:val="none"/>
              </w:rPr>
              <w:t>(3)档案评价：书面报告、专题档案</w:t>
            </w:r>
          </w:p>
          <w:p>
            <w:pPr>
              <w:keepNext w:val="0"/>
              <w:keepLines w:val="0"/>
              <w:suppressLineNumbers w:val="0"/>
              <w:snapToGrid/>
              <w:spacing w:before="0" w:beforeAutospacing="0" w:after="0" w:afterAutospacing="0" w:line="240" w:lineRule="auto"/>
              <w:ind w:left="0" w:right="0" w:firstLine="567"/>
              <w:jc w:val="left"/>
              <w:rPr>
                <w:rFonts w:hint="default"/>
              </w:rPr>
            </w:pPr>
            <w:r>
              <w:rPr>
                <w:rFonts w:hint="default" w:ascii="宋体" w:hAnsi="宋体" w:eastAsia="宋体" w:cs="宋体"/>
                <w:i w:val="0"/>
                <w:strike w:val="0"/>
                <w:color w:val="000000"/>
                <w:spacing w:val="0"/>
                <w:sz w:val="21"/>
                <w:u w:val="none"/>
              </w:rPr>
              <w:t>(4)口语评价：口头报告、口试</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20" w:hRule="atLeast"/>
        </w:trPr>
        <w:tc>
          <w:tcPr>
            <w:tcW w:w="1035" w:type="dxa"/>
            <w:vMerge w:val="restart"/>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审批意见</w:t>
            </w:r>
          </w:p>
        </w:tc>
        <w:tc>
          <w:tcPr>
            <w:tcW w:w="7230" w:type="dxa"/>
            <w:gridSpan w:val="19"/>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课程教学大纲起草团队成员签名：</w:t>
            </w:r>
          </w:p>
          <w:p>
            <w:pPr>
              <w:keepNext w:val="0"/>
              <w:keepLines w:val="0"/>
              <w:suppressLineNumbers w:val="0"/>
              <w:snapToGrid/>
              <w:spacing w:before="0" w:beforeAutospacing="0" w:after="0" w:afterAutospacing="0" w:line="240" w:lineRule="auto"/>
              <w:ind w:left="0" w:right="0"/>
              <w:jc w:val="left"/>
              <w:rPr>
                <w:rFonts w:hint="default"/>
              </w:rPr>
            </w:pPr>
            <w:r>
              <w:rPr>
                <w:rFonts w:hint="default"/>
              </w:rPr>
              <w:drawing>
                <wp:inline distT="0" distB="0" distL="0" distR="0">
                  <wp:extent cx="906145" cy="781050"/>
                  <wp:effectExtent l="0" t="0" r="0" b="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17"/>
                          <a:stretch>
                            <a:fillRect/>
                          </a:stretch>
                        </pic:blipFill>
                        <pic:spPr>
                          <a:xfrm>
                            <a:off x="0" y="0"/>
                            <a:ext cx="906576" cy="781050"/>
                          </a:xfrm>
                          <a:prstGeom prst="rect">
                            <a:avLst/>
                          </a:prstGeom>
                        </pic:spPr>
                      </pic:pic>
                    </a:graphicData>
                  </a:graphic>
                </wp:inline>
              </w:drawing>
            </w:r>
            <w:r>
              <w:rPr>
                <w:rFonts w:hint="default"/>
              </w:rPr>
              <w:drawing>
                <wp:inline distT="0" distB="0" distL="0" distR="0">
                  <wp:extent cx="1466850" cy="674370"/>
                  <wp:effectExtent l="0" t="0" r="0" b="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18"/>
                          <a:stretch>
                            <a:fillRect/>
                          </a:stretch>
                        </pic:blipFill>
                        <pic:spPr>
                          <a:xfrm>
                            <a:off x="0" y="0"/>
                            <a:ext cx="1466850" cy="674751"/>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right"/>
              <w:rPr>
                <w:rFonts w:hint="default"/>
              </w:rPr>
            </w:pPr>
            <w:r>
              <w:rPr>
                <w:rFonts w:hint="default" w:ascii="宋体" w:hAnsi="宋体" w:eastAsia="宋体" w:cs="宋体"/>
                <w:i w:val="0"/>
                <w:strike w:val="0"/>
                <w:color w:val="000000"/>
                <w:spacing w:val="0"/>
                <w:sz w:val="21"/>
                <w:u w:val="none"/>
              </w:rPr>
              <w:t>2025年8月25日</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20" w:hRule="atLeast"/>
        </w:trPr>
        <w:tc>
          <w:tcPr>
            <w:tcW w:w="1035" w:type="dxa"/>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7230" w:type="dxa"/>
            <w:gridSpan w:val="19"/>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jc w:val="left"/>
              <w:rPr>
                <w:rFonts w:hint="default"/>
              </w:rPr>
            </w:pPr>
            <w:r>
              <w:rPr>
                <w:rFonts w:hint="default"/>
              </w:rPr>
              <w:drawing>
                <wp:inline distT="0" distB="0" distL="0" distR="0">
                  <wp:extent cx="1323975" cy="616585"/>
                  <wp:effectExtent l="0" t="0" r="0" b="0"/>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19"/>
                          <a:stretch>
                            <a:fillRect/>
                          </a:stretch>
                        </pic:blipFill>
                        <pic:spPr>
                          <a:xfrm>
                            <a:off x="0" y="0"/>
                            <a:ext cx="1323975" cy="616998"/>
                          </a:xfrm>
                          <a:prstGeom prst="rect">
                            <a:avLst/>
                          </a:prstGeom>
                        </pic:spPr>
                      </pic:pic>
                    </a:graphicData>
                  </a:graphic>
                </wp:inline>
              </w:drawing>
            </w:r>
            <w:r>
              <w:rPr>
                <w:rFonts w:hint="default"/>
              </w:rPr>
              <w:drawing>
                <wp:inline distT="0" distB="0" distL="0" distR="0">
                  <wp:extent cx="1371600" cy="514350"/>
                  <wp:effectExtent l="0" t="0" r="0" b="0"/>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20"/>
                          <a:stretch>
                            <a:fillRect/>
                          </a:stretch>
                        </pic:blipFill>
                        <pic:spPr>
                          <a:xfrm>
                            <a:off x="0" y="0"/>
                            <a:ext cx="1371600" cy="514350"/>
                          </a:xfrm>
                          <a:prstGeom prst="rect">
                            <a:avLst/>
                          </a:prstGeom>
                        </pic:spPr>
                      </pic:pic>
                    </a:graphicData>
                  </a:graphic>
                </wp:inline>
              </w:drawing>
            </w:r>
            <w:r>
              <w:rPr>
                <w:rFonts w:hint="default"/>
              </w:rPr>
              <w:drawing>
                <wp:inline distT="0" distB="0" distL="0" distR="0">
                  <wp:extent cx="1609725" cy="285750"/>
                  <wp:effectExtent l="0" t="0" r="0" b="0"/>
                  <wp:docPr id="53" name="picture" descr="descript"/>
                  <wp:cNvGraphicFramePr/>
                  <a:graphic xmlns:a="http://schemas.openxmlformats.org/drawingml/2006/main">
                    <a:graphicData uri="http://schemas.openxmlformats.org/drawingml/2006/picture">
                      <pic:pic xmlns:pic="http://schemas.openxmlformats.org/drawingml/2006/picture">
                        <pic:nvPicPr>
                          <pic:cNvPr id="53" name="picture" descr="descript"/>
                          <pic:cNvPicPr/>
                        </pic:nvPicPr>
                        <pic:blipFill>
                          <a:blip r:embed="rId21"/>
                          <a:stretch>
                            <a:fillRect/>
                          </a:stretch>
                        </pic:blipFill>
                        <pic:spPr>
                          <a:xfrm>
                            <a:off x="0" y="0"/>
                            <a:ext cx="1609725" cy="286173"/>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default"/>
              </w:rPr>
            </w:pPr>
            <w:bookmarkStart w:id="36" w:name="_GoBack"/>
            <w:bookmarkEnd w:id="36"/>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专家组成员签名：</w:t>
            </w:r>
          </w:p>
          <w:p>
            <w:pPr>
              <w:keepNext w:val="0"/>
              <w:keepLines w:val="0"/>
              <w:suppressLineNumbers w:val="0"/>
              <w:snapToGrid/>
              <w:spacing w:before="0" w:beforeAutospacing="0" w:after="0" w:afterAutospacing="0" w:line="240" w:lineRule="auto"/>
              <w:ind w:left="0" w:right="0"/>
              <w:jc w:val="right"/>
              <w:rPr>
                <w:rFonts w:hint="default"/>
              </w:rPr>
            </w:pPr>
            <w:r>
              <w:rPr>
                <w:rFonts w:hint="default" w:ascii="宋体" w:hAnsi="宋体" w:eastAsia="宋体" w:cs="宋体"/>
                <w:i w:val="0"/>
                <w:strike w:val="0"/>
                <w:color w:val="000000"/>
                <w:spacing w:val="0"/>
                <w:sz w:val="21"/>
                <w:u w:val="none"/>
              </w:rPr>
              <w:t>2025年8月26日</w:t>
            </w:r>
          </w:p>
        </w:tc>
      </w:tr>
      <w:tr>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20" w:hRule="atLeast"/>
        </w:trPr>
        <w:tc>
          <w:tcPr>
            <w:tcW w:w="1035" w:type="dxa"/>
            <w:vMerge w:val="continue"/>
            <w:vAlign w:val="center"/>
          </w:tcPr>
          <w:p>
            <w:pPr>
              <w:keepNext w:val="0"/>
              <w:keepLines w:val="0"/>
              <w:suppressLineNumbers w:val="0"/>
              <w:snapToGrid/>
              <w:spacing w:before="0" w:beforeAutospacing="0" w:after="0" w:afterAutospacing="0" w:line="240" w:lineRule="auto"/>
              <w:ind w:left="0" w:right="0"/>
              <w:rPr>
                <w:rFonts w:hint="default"/>
              </w:rPr>
            </w:pPr>
          </w:p>
        </w:tc>
        <w:tc>
          <w:tcPr>
            <w:tcW w:w="7230" w:type="dxa"/>
            <w:gridSpan w:val="19"/>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4472C4"/>
                <w:spacing w:val="0"/>
                <w:sz w:val="48"/>
                <w:u w:val="none"/>
              </w:rPr>
              <w:t xml:space="preserve">  审核通过</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教学工作指导小组组长：</w:t>
            </w:r>
            <w:r>
              <w:rPr>
                <w:rFonts w:hint="default"/>
              </w:rPr>
              <w:drawing>
                <wp:inline distT="0" distB="0" distL="0" distR="0">
                  <wp:extent cx="1609725" cy="285750"/>
                  <wp:effectExtent l="0" t="0" r="0" b="0"/>
                  <wp:docPr id="56" name="picture" descr="descript"/>
                  <wp:cNvGraphicFramePr/>
                  <a:graphic xmlns:a="http://schemas.openxmlformats.org/drawingml/2006/main">
                    <a:graphicData uri="http://schemas.openxmlformats.org/drawingml/2006/picture">
                      <pic:pic xmlns:pic="http://schemas.openxmlformats.org/drawingml/2006/picture">
                        <pic:nvPicPr>
                          <pic:cNvPr id="56" name="picture" descr="descript"/>
                          <pic:cNvPicPr/>
                        </pic:nvPicPr>
                        <pic:blipFill>
                          <a:blip r:embed="rId21"/>
                          <a:srcRect/>
                          <a:stretch>
                            <a:fillRect/>
                          </a:stretch>
                        </pic:blipFill>
                        <pic:spPr>
                          <a:xfrm>
                            <a:off x="0" y="0"/>
                            <a:ext cx="1609725" cy="286173"/>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right"/>
              <w:rPr>
                <w:rFonts w:hint="default"/>
              </w:rPr>
            </w:pPr>
            <w:r>
              <w:rPr>
                <w:rFonts w:hint="default" w:ascii="宋体" w:hAnsi="宋体" w:eastAsia="宋体" w:cs="宋体"/>
                <w:i w:val="0"/>
                <w:strike w:val="0"/>
                <w:color w:val="000000"/>
                <w:spacing w:val="0"/>
                <w:sz w:val="21"/>
                <w:u w:val="none"/>
              </w:rPr>
              <w:t>2025年8月27日</w:t>
            </w:r>
          </w:p>
        </w:tc>
      </w:tr>
    </w:tbl>
    <w:p>
      <w:pPr>
        <w:snapToGrid/>
        <w:spacing w:before="0" w:after="0" w:line="240" w:lineRule="auto"/>
        <w:ind w:left="0" w:right="0"/>
      </w:pPr>
      <w:r>
        <w:rPr>
          <w:rFonts w:ascii="Arial Unicode MS" w:hAnsi="Arial Unicode MS" w:cs="Arial Unicode MS"/>
          <w:i w:val="0"/>
          <w:strike w:val="0"/>
          <w:color w:val="000000"/>
          <w:sz w:val="21"/>
          <w:u w:val="none"/>
        </w:rPr>
        <w:t> </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rPr>
          <w:rFonts w:hint="eastAsia" w:ascii="宋体" w:hAnsi="宋体" w:eastAsia="宋体" w:cs="宋体"/>
          <w:b/>
          <w:bCs/>
          <w:sz w:val="24"/>
          <w:szCs w:val="32"/>
        </w:rPr>
      </w:pPr>
    </w:p>
    <w:p>
      <w:pPr>
        <w:pStyle w:val="4"/>
        <w:numPr>
          <w:ilvl w:val="0"/>
          <w:numId w:val="5"/>
        </w:numPr>
        <w:bidi w:val="0"/>
        <w:rPr>
          <w:rFonts w:hint="eastAsia"/>
        </w:rPr>
      </w:pPr>
      <w:bookmarkStart w:id="7" w:name="_Toc3257"/>
      <w:r>
        <w:rPr>
          <w:rFonts w:hint="eastAsia"/>
        </w:rPr>
        <w:t>服务贸易</w:t>
      </w:r>
      <w:bookmarkEnd w:id="7"/>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rPr>
          <w:rFonts w:hint="eastAsia" w:ascii="宋体" w:hAnsi="宋体" w:eastAsia="宋体" w:cs="宋体"/>
          <w:b/>
          <w:bCs/>
          <w:sz w:val="24"/>
          <w:szCs w:val="32"/>
        </w:rPr>
      </w:pPr>
    </w:p>
    <w:p>
      <w:pPr>
        <w:bidi w:val="0"/>
        <w:adjustRightInd/>
        <w:jc w:val="center"/>
        <w:rPr>
          <w:rFonts w:hint="eastAsia" w:ascii="宋体" w:hAnsi="宋体" w:eastAsia="宋体" w:cs="宋体"/>
          <w:b/>
          <w:bCs/>
          <w:sz w:val="24"/>
          <w:szCs w:val="32"/>
        </w:rPr>
      </w:pPr>
      <w:r>
        <w:rPr>
          <w:rFonts w:hint="eastAsia" w:ascii="宋体" w:hAnsi="宋体" w:eastAsia="宋体" w:cs="宋体"/>
          <w:b/>
          <w:bCs/>
          <w:sz w:val="24"/>
          <w:szCs w:val="32"/>
        </w:rPr>
        <w:t>三明学院</w:t>
      </w:r>
      <w:r>
        <w:rPr>
          <w:rFonts w:hint="eastAsia" w:ascii="宋体" w:hAnsi="宋体" w:eastAsia="宋体" w:cs="宋体"/>
          <w:b/>
          <w:bCs/>
          <w:sz w:val="24"/>
          <w:szCs w:val="32"/>
        </w:rPr>
        <w:tab/>
      </w:r>
      <w:r>
        <w:rPr>
          <w:rFonts w:hint="eastAsia" w:ascii="宋体" w:hAnsi="宋体" w:eastAsia="宋体" w:cs="宋体"/>
          <w:b/>
          <w:bCs/>
          <w:sz w:val="24"/>
          <w:szCs w:val="32"/>
        </w:rPr>
        <w:t>贸易经济 专业(《服务贸易》)教学大纲</w:t>
      </w:r>
    </w:p>
    <w:p>
      <w:pPr>
        <w:pBdr>
          <w:bottom w:val="none" w:color="auto" w:sz="0" w:space="0"/>
        </w:pBdr>
        <w:bidi w:val="0"/>
        <w:adjustRightInd/>
        <w:jc w:val="center"/>
        <w:rPr>
          <w:rFonts w:hint="eastAsia" w:ascii="宋体" w:hAnsi="宋体" w:eastAsia="宋体" w:cs="宋体"/>
          <w:b/>
          <w:bCs/>
          <w:sz w:val="24"/>
          <w:szCs w:val="32"/>
        </w:rPr>
      </w:pP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290"/>
        <w:gridCol w:w="555"/>
        <w:gridCol w:w="660"/>
        <w:gridCol w:w="870"/>
        <w:gridCol w:w="1290"/>
        <w:gridCol w:w="270"/>
        <w:gridCol w:w="480"/>
        <w:gridCol w:w="90"/>
        <w:gridCol w:w="870"/>
        <w:gridCol w:w="60"/>
        <w:gridCol w:w="780"/>
        <w:gridCol w:w="795"/>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5" w:hRule="atLeast"/>
          <w:jc w:val="center"/>
        </w:trPr>
        <w:tc>
          <w:tcPr>
            <w:tcW w:w="129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课程名称</w:t>
            </w:r>
          </w:p>
        </w:tc>
        <w:tc>
          <w:tcPr>
            <w:tcW w:w="3645" w:type="dxa"/>
            <w:gridSpan w:val="5"/>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2046"/>
              <w:jc w:val="center"/>
              <w:rPr>
                <w:rFonts w:hint="default"/>
              </w:rPr>
            </w:pPr>
            <w:r>
              <w:rPr>
                <w:rFonts w:hint="default" w:ascii="宋体" w:hAnsi="宋体" w:eastAsia="宋体" w:cs="宋体"/>
                <w:b/>
                <w:i w:val="0"/>
                <w:strike w:val="0"/>
                <w:color w:val="000000"/>
                <w:spacing w:val="0"/>
                <w:sz w:val="21"/>
                <w:u w:val="none"/>
              </w:rPr>
              <w:t>服务贸易</w:t>
            </w:r>
          </w:p>
        </w:tc>
        <w:tc>
          <w:tcPr>
            <w:tcW w:w="1500" w:type="dxa"/>
            <w:gridSpan w:val="4"/>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课程代码</w:t>
            </w:r>
          </w:p>
        </w:tc>
        <w:tc>
          <w:tcPr>
            <w:tcW w:w="1575" w:type="dxa"/>
            <w:gridSpan w:val="2"/>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93" w:right="186"/>
              <w:jc w:val="center"/>
              <w:rPr>
                <w:rFonts w:hint="default"/>
              </w:rPr>
            </w:pPr>
            <w:r>
              <w:rPr>
                <w:rFonts w:hint="default" w:ascii="宋体" w:hAnsi="宋体" w:eastAsia="宋体" w:cs="宋体"/>
                <w:i w:val="0"/>
                <w:strike w:val="0"/>
                <w:color w:val="000000"/>
                <w:spacing w:val="0"/>
                <w:sz w:val="21"/>
                <w:u w:val="none"/>
              </w:rPr>
              <w:t>251</w:t>
            </w:r>
            <w:r>
              <w:rPr>
                <w:rFonts w:hint="eastAsia" w:ascii="宋体" w:hAnsi="宋体" w:cs="宋体"/>
                <w:i w:val="0"/>
                <w:strike w:val="0"/>
                <w:color w:val="000000"/>
                <w:spacing w:val="0"/>
                <w:sz w:val="21"/>
                <w:u w:val="none"/>
                <w:lang w:val="en-US" w:eastAsia="zh-CN"/>
              </w:rPr>
              <w:t>2</w:t>
            </w:r>
            <w:r>
              <w:rPr>
                <w:rFonts w:hint="default" w:ascii="宋体" w:hAnsi="宋体" w:eastAsia="宋体" w:cs="宋体"/>
                <w:i w:val="0"/>
                <w:strike w:val="0"/>
                <w:color w:val="000000"/>
                <w:spacing w:val="0"/>
                <w:sz w:val="21"/>
                <w:u w:val="none"/>
              </w:rPr>
              <w:t>4</w:t>
            </w:r>
            <w:r>
              <w:rPr>
                <w:rFonts w:hint="eastAsia" w:ascii="宋体" w:hAnsi="宋体" w:cs="宋体"/>
                <w:i w:val="0"/>
                <w:strike w:val="0"/>
                <w:color w:val="000000"/>
                <w:spacing w:val="0"/>
                <w:sz w:val="21"/>
                <w:u w:val="none"/>
                <w:lang w:val="en-US" w:eastAsia="zh-CN"/>
              </w:rPr>
              <w:t>2</w:t>
            </w:r>
            <w:r>
              <w:rPr>
                <w:rFonts w:hint="default" w:ascii="宋体" w:hAnsi="宋体" w:eastAsia="宋体" w:cs="宋体"/>
                <w:i w:val="0"/>
                <w:strike w:val="0"/>
                <w:color w:val="000000"/>
                <w:spacing w:val="0"/>
                <w:sz w:val="21"/>
                <w:u w:val="none"/>
              </w:rPr>
              <w:t>02</w:t>
            </w:r>
            <w:r>
              <w:rPr>
                <w:rFonts w:hint="eastAsia" w:ascii="宋体" w:hAnsi="宋体" w:cs="宋体"/>
                <w:i w:val="0"/>
                <w:strike w:val="0"/>
                <w:color w:val="000000"/>
                <w:spacing w:val="0"/>
                <w:sz w:val="21"/>
                <w:u w:val="none"/>
                <w:lang w:val="en-US" w:eastAsia="zh-CN"/>
              </w:rPr>
              <w:t>2</w:t>
            </w:r>
            <w:r>
              <w:rPr>
                <w:rFonts w:hint="default" w:ascii="宋体" w:hAnsi="宋体" w:eastAsia="宋体" w:cs="宋体"/>
                <w:i w:val="0"/>
                <w:strike w:val="0"/>
                <w:color w:val="000000"/>
                <w:spacing w:val="0"/>
                <w:sz w:val="21"/>
                <w:u w:val="none"/>
              </w:rPr>
              <w:t xml:space="preserve">2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课程类型</w:t>
            </w:r>
          </w:p>
        </w:tc>
        <w:tc>
          <w:tcPr>
            <w:tcW w:w="364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tabs>
                <w:tab w:val="left" w:pos="401"/>
              </w:tabs>
              <w:snapToGrid/>
              <w:spacing w:before="70" w:beforeAutospacing="0" w:after="0" w:afterAutospacing="0" w:line="240" w:lineRule="auto"/>
              <w:ind w:left="0" w:right="0"/>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通识课</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学科平台和专业核心课</w:t>
            </w:r>
          </w:p>
          <w:p>
            <w:pPr>
              <w:keepNext w:val="0"/>
              <w:keepLines w:val="0"/>
              <w:suppressLineNumbers w:val="0"/>
              <w:tabs>
                <w:tab w:val="left" w:pos="401"/>
              </w:tabs>
              <w:snapToGrid/>
              <w:spacing w:before="7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☑专业方向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专业任选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其他</w:t>
            </w:r>
          </w:p>
        </w:tc>
        <w:tc>
          <w:tcPr>
            <w:tcW w:w="150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授课教师</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91" w:right="186"/>
              <w:jc w:val="center"/>
              <w:rPr>
                <w:rFonts w:hint="default"/>
              </w:rPr>
            </w:pPr>
            <w:r>
              <w:rPr>
                <w:rFonts w:hint="default" w:ascii="宋体" w:hAnsi="宋体" w:eastAsia="宋体" w:cs="宋体"/>
                <w:i w:val="0"/>
                <w:strike w:val="0"/>
                <w:color w:val="000000"/>
                <w:spacing w:val="0"/>
                <w:sz w:val="21"/>
                <w:u w:val="none"/>
              </w:rPr>
              <w:t>金正昊</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修读方式</w:t>
            </w:r>
          </w:p>
        </w:tc>
        <w:tc>
          <w:tcPr>
            <w:tcW w:w="364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424"/>
              </w:tabs>
              <w:snapToGrid/>
              <w:spacing w:before="72" w:beforeAutospacing="0" w:after="0" w:afterAutospacing="0" w:line="240" w:lineRule="auto"/>
              <w:ind w:left="220" w:right="0" w:firstLine="420" w:firstLineChars="200"/>
              <w:jc w:val="both"/>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必修        ☑选修    </w:t>
            </w:r>
          </w:p>
        </w:tc>
        <w:tc>
          <w:tcPr>
            <w:tcW w:w="150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学    分</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开课学期</w:t>
            </w:r>
          </w:p>
        </w:tc>
        <w:tc>
          <w:tcPr>
            <w:tcW w:w="121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 w:right="0"/>
              <w:jc w:val="center"/>
              <w:rPr>
                <w:rFonts w:hint="eastAsia" w:eastAsia="宋体"/>
                <w:lang w:val="en-US" w:eastAsia="zh-CN"/>
              </w:rPr>
            </w:pPr>
            <w:r>
              <w:rPr>
                <w:rFonts w:hint="default" w:ascii="宋体" w:hAnsi="宋体" w:eastAsia="宋体" w:cs="宋体"/>
                <w:i w:val="0"/>
                <w:strike w:val="0"/>
                <w:color w:val="000000"/>
                <w:spacing w:val="0"/>
                <w:sz w:val="21"/>
                <w:u w:val="none"/>
              </w:rPr>
              <w:t>2025-2026-</w:t>
            </w:r>
            <w:r>
              <w:rPr>
                <w:rFonts w:hint="eastAsia" w:ascii="宋体" w:hAnsi="宋体" w:cs="宋体"/>
                <w:i w:val="0"/>
                <w:strike w:val="0"/>
                <w:color w:val="000000"/>
                <w:spacing w:val="0"/>
                <w:sz w:val="21"/>
                <w:u w:val="none"/>
                <w:lang w:val="en-US" w:eastAsia="zh-CN"/>
              </w:rPr>
              <w:t>第一学期</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总学时</w:t>
            </w:r>
          </w:p>
        </w:tc>
        <w:tc>
          <w:tcPr>
            <w:tcW w:w="156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94" w:right="0"/>
              <w:jc w:val="center"/>
              <w:rPr>
                <w:rFonts w:hint="default"/>
              </w:rPr>
            </w:pPr>
            <w:r>
              <w:rPr>
                <w:rFonts w:hint="default" w:ascii="宋体" w:hAnsi="宋体" w:eastAsia="宋体" w:cs="宋体"/>
                <w:i w:val="0"/>
                <w:strike w:val="0"/>
                <w:color w:val="000000"/>
                <w:spacing w:val="0"/>
                <w:sz w:val="21"/>
                <w:u w:val="none"/>
              </w:rPr>
              <w:t>32</w:t>
            </w:r>
          </w:p>
        </w:tc>
        <w:tc>
          <w:tcPr>
            <w:tcW w:w="150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其中实践学时</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0</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课程网址</w:t>
            </w: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rPr>
                <w:rFonts w:hint="default"/>
              </w:rPr>
            </w:pPr>
            <w:r>
              <w:rPr>
                <w:rFonts w:hint="default" w:ascii="宋体" w:hAnsi="宋体" w:eastAsia="宋体" w:cs="宋体"/>
                <w:i w:val="0"/>
                <w:strike w:val="0"/>
                <w:color w:val="000000"/>
                <w:spacing w:val="0"/>
                <w:sz w:val="21"/>
                <w:u w:val="none"/>
              </w:rPr>
              <w:t>非必填，根据实际填写</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803"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A</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先修及后续</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课程</w:t>
            </w: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94" w:beforeAutospacing="0" w:after="0" w:afterAutospacing="0" w:line="240" w:lineRule="auto"/>
              <w:ind w:left="107" w:right="0"/>
              <w:jc w:val="both"/>
              <w:rPr>
                <w:rFonts w:hint="default"/>
              </w:rPr>
            </w:pPr>
            <w:r>
              <w:rPr>
                <w:rFonts w:hint="default" w:ascii="宋体" w:hAnsi="宋体" w:eastAsia="宋体" w:cs="宋体"/>
                <w:i w:val="0"/>
                <w:strike w:val="0"/>
                <w:color w:val="000000"/>
                <w:spacing w:val="0"/>
                <w:sz w:val="21"/>
                <w:u w:val="none"/>
              </w:rPr>
              <w:t>先修课程：国际贸易学等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66"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4"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B</w:t>
            </w:r>
          </w:p>
          <w:p>
            <w:pPr>
              <w:keepNext w:val="0"/>
              <w:keepLines w:val="0"/>
              <w:suppressLineNumbers w:val="0"/>
              <w:snapToGrid/>
              <w:spacing w:before="43" w:beforeAutospacing="0" w:after="0" w:afterAutospacing="0" w:line="240" w:lineRule="auto"/>
              <w:ind w:left="0" w:right="93"/>
              <w:jc w:val="center"/>
              <w:rPr>
                <w:rFonts w:hint="default"/>
              </w:rPr>
            </w:pPr>
            <w:r>
              <w:rPr>
                <w:rFonts w:hint="default" w:ascii="宋体" w:hAnsi="宋体" w:eastAsia="宋体" w:cs="宋体"/>
                <w:b/>
                <w:i w:val="0"/>
                <w:strike w:val="0"/>
                <w:color w:val="000000"/>
                <w:spacing w:val="0"/>
                <w:sz w:val="21"/>
                <w:u w:val="none"/>
              </w:rPr>
              <w:t>课程描述</w:t>
            </w: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4"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本课程学习国际服务贸易有关理论、发展动态和政策规则，是一门理论与实际相结合的课程。课程以国际服务贸易为核心，首先从服务的基本概念出发，探讨了服务贸易的内涵和特征，国际服务贸易的产生和发展，以及在世界经济中的地位和作用，并从理论层面介绍了服务产品价值和价格的决定；其次详细解读了服务贸易相关的政策和措施以及演进过程，最后分析了我国服务业的开放进程及我国服务贸易的发展，并对国际服务外包进行了介绍。本课程是了解贸易规则和培养学生服务贸易政策认知适应能力的核心课程。</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01"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8"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C</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课程目标</w:t>
            </w: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42" w:beforeAutospacing="0" w:after="0" w:afterAutospacing="0" w:line="240" w:lineRule="auto"/>
              <w:ind w:left="35" w:right="0"/>
              <w:rPr>
                <w:rFonts w:hint="default"/>
                <w:b w:val="0"/>
                <w:bCs/>
              </w:rPr>
            </w:pPr>
            <w:r>
              <w:rPr>
                <w:rFonts w:hint="default" w:ascii="宋体" w:hAnsi="宋体" w:eastAsia="宋体" w:cs="宋体"/>
                <w:b w:val="0"/>
                <w:bCs/>
                <w:i w:val="0"/>
                <w:strike w:val="0"/>
                <w:color w:val="000000"/>
                <w:spacing w:val="0"/>
                <w:sz w:val="21"/>
                <w:u w:val="none"/>
              </w:rPr>
              <w:t>（一）知识</w:t>
            </w:r>
          </w:p>
          <w:p>
            <w:pPr>
              <w:keepNext w:val="0"/>
              <w:keepLines w:val="0"/>
              <w:suppressLineNumbers w:val="0"/>
              <w:snapToGrid/>
              <w:spacing w:before="93" w:beforeAutospacing="0" w:after="0" w:afterAutospacing="0" w:line="240" w:lineRule="auto"/>
              <w:ind w:left="894" w:right="166" w:hanging="240"/>
              <w:rPr>
                <w:rFonts w:hint="default"/>
                <w:b w:val="0"/>
                <w:bCs/>
              </w:rPr>
            </w:pPr>
            <w:r>
              <w:rPr>
                <w:rFonts w:hint="default" w:ascii="宋体" w:hAnsi="宋体" w:eastAsia="宋体" w:cs="宋体"/>
                <w:b w:val="0"/>
                <w:bCs/>
                <w:i w:val="0"/>
                <w:strike w:val="0"/>
                <w:color w:val="000000"/>
                <w:spacing w:val="0"/>
                <w:sz w:val="21"/>
                <w:u w:val="none"/>
              </w:rPr>
              <w:t>1.了解服务贸易的定义和分类，掌握服务贸易的特点、职能和作用。了解马克思主义的商品观。</w:t>
            </w:r>
          </w:p>
          <w:p>
            <w:pPr>
              <w:keepNext w:val="0"/>
              <w:keepLines w:val="0"/>
              <w:suppressLineNumbers w:val="0"/>
              <w:snapToGrid/>
              <w:spacing w:before="93" w:beforeAutospacing="0" w:after="0" w:afterAutospacing="0" w:line="240" w:lineRule="auto"/>
              <w:ind w:left="894" w:right="166" w:hanging="240"/>
              <w:rPr>
                <w:rFonts w:hint="default"/>
                <w:b w:val="0"/>
                <w:bCs/>
              </w:rPr>
            </w:pPr>
            <w:r>
              <w:rPr>
                <w:rFonts w:hint="default" w:ascii="宋体" w:hAnsi="宋体" w:eastAsia="宋体" w:cs="宋体"/>
                <w:b w:val="0"/>
                <w:bCs/>
                <w:i w:val="0"/>
                <w:strike w:val="0"/>
                <w:color w:val="000000"/>
                <w:spacing w:val="0"/>
                <w:sz w:val="21"/>
                <w:u w:val="none"/>
              </w:rPr>
              <w:t>2.深入了解服务贸易的使用价值的形成机制。</w:t>
            </w:r>
          </w:p>
          <w:p>
            <w:pPr>
              <w:keepNext w:val="0"/>
              <w:keepLines w:val="0"/>
              <w:suppressLineNumbers w:val="0"/>
              <w:snapToGrid/>
              <w:spacing w:before="93" w:beforeAutospacing="0" w:after="0" w:afterAutospacing="0" w:line="240" w:lineRule="auto"/>
              <w:ind w:left="894" w:right="166" w:hanging="240"/>
              <w:rPr>
                <w:rFonts w:hint="default"/>
                <w:b w:val="0"/>
                <w:bCs/>
              </w:rPr>
            </w:pPr>
            <w:r>
              <w:rPr>
                <w:rFonts w:hint="default" w:ascii="宋体" w:hAnsi="宋体" w:eastAsia="宋体" w:cs="宋体"/>
                <w:b w:val="0"/>
                <w:bCs/>
                <w:i w:val="0"/>
                <w:strike w:val="0"/>
                <w:color w:val="000000"/>
                <w:spacing w:val="0"/>
                <w:sz w:val="21"/>
                <w:u w:val="none"/>
              </w:rPr>
              <w:t>3.了解服务贸易价值评价的方法，理解商品价值的表现形式。</w:t>
            </w:r>
          </w:p>
          <w:p>
            <w:pPr>
              <w:keepNext w:val="0"/>
              <w:keepLines w:val="0"/>
              <w:suppressLineNumbers w:val="0"/>
              <w:snapToGrid/>
              <w:spacing w:before="124" w:beforeAutospacing="0" w:after="0" w:afterAutospacing="0" w:line="240" w:lineRule="auto"/>
              <w:ind w:left="35" w:right="0"/>
              <w:rPr>
                <w:rFonts w:hint="default"/>
                <w:b w:val="0"/>
                <w:bCs/>
              </w:rPr>
            </w:pPr>
            <w:r>
              <w:rPr>
                <w:rFonts w:hint="default" w:ascii="宋体" w:hAnsi="宋体" w:eastAsia="宋体" w:cs="宋体"/>
                <w:b w:val="0"/>
                <w:bCs/>
                <w:i w:val="0"/>
                <w:strike w:val="0"/>
                <w:color w:val="000000"/>
                <w:spacing w:val="0"/>
                <w:sz w:val="21"/>
                <w:u w:val="none"/>
              </w:rPr>
              <w:t>（二）能力</w:t>
            </w:r>
          </w:p>
          <w:p>
            <w:pPr>
              <w:keepNext w:val="0"/>
              <w:keepLines w:val="0"/>
              <w:suppressLineNumbers w:val="0"/>
              <w:snapToGrid/>
              <w:spacing w:before="91" w:beforeAutospacing="0" w:after="0" w:afterAutospacing="0" w:line="240" w:lineRule="auto"/>
              <w:ind w:left="659" w:right="0"/>
              <w:rPr>
                <w:rFonts w:hint="default"/>
                <w:b w:val="0"/>
                <w:bCs/>
              </w:rPr>
            </w:pPr>
            <w:r>
              <w:rPr>
                <w:rFonts w:hint="default" w:ascii="宋体" w:hAnsi="宋体" w:eastAsia="宋体" w:cs="宋体"/>
                <w:b w:val="0"/>
                <w:bCs/>
                <w:i w:val="0"/>
                <w:strike w:val="0"/>
                <w:color w:val="000000"/>
                <w:spacing w:val="0"/>
                <w:sz w:val="21"/>
                <w:u w:val="none"/>
              </w:rPr>
              <w:t>4.学会分析市场的供求关系，了解市场需求对服务贸易生产的影响，理解市场价格的形成机制。初步了解中国式现代化的市场经济运行规律。</w:t>
            </w:r>
          </w:p>
          <w:p>
            <w:pPr>
              <w:keepNext w:val="0"/>
              <w:keepLines w:val="0"/>
              <w:suppressLineNumbers w:val="0"/>
              <w:snapToGrid/>
              <w:spacing w:before="91" w:beforeAutospacing="0" w:after="0" w:afterAutospacing="0" w:line="240" w:lineRule="auto"/>
              <w:ind w:left="659" w:right="0"/>
              <w:rPr>
                <w:rFonts w:hint="default"/>
                <w:b w:val="0"/>
                <w:bCs/>
              </w:rPr>
            </w:pPr>
            <w:r>
              <w:rPr>
                <w:rFonts w:hint="default" w:ascii="宋体" w:hAnsi="宋体" w:eastAsia="宋体" w:cs="宋体"/>
                <w:b w:val="0"/>
                <w:bCs/>
                <w:i w:val="0"/>
                <w:strike w:val="0"/>
                <w:color w:val="000000"/>
                <w:spacing w:val="0"/>
                <w:sz w:val="21"/>
                <w:u w:val="none"/>
              </w:rPr>
              <w:t>5.</w:t>
            </w:r>
            <w:r>
              <w:rPr>
                <w:rFonts w:hint="default" w:ascii="仿宋" w:hAnsi="仿宋" w:eastAsia="仿宋" w:cs="仿宋"/>
                <w:b w:val="0"/>
                <w:bCs/>
                <w:i w:val="0"/>
                <w:strike w:val="0"/>
                <w:color w:val="000000"/>
                <w:spacing w:val="0"/>
                <w:sz w:val="22"/>
                <w:u w:val="none"/>
              </w:rPr>
              <w:t xml:space="preserve"> </w:t>
            </w:r>
            <w:r>
              <w:rPr>
                <w:rFonts w:hint="default" w:ascii="宋体" w:hAnsi="宋体" w:eastAsia="宋体" w:cs="宋体"/>
                <w:b w:val="0"/>
                <w:bCs/>
                <w:i w:val="0"/>
                <w:strike w:val="0"/>
                <w:color w:val="000000"/>
                <w:spacing w:val="0"/>
                <w:sz w:val="21"/>
                <w:u w:val="none"/>
              </w:rPr>
              <w:t>掌握服务贸易的基本方法，学会如何制定外包策略，提高对市场需求的敏感性。</w:t>
            </w:r>
          </w:p>
          <w:p>
            <w:pPr>
              <w:keepNext w:val="0"/>
              <w:keepLines w:val="0"/>
              <w:suppressLineNumbers w:val="0"/>
              <w:snapToGrid/>
              <w:spacing w:before="124" w:beforeAutospacing="0" w:after="0" w:afterAutospacing="0" w:line="240" w:lineRule="auto"/>
              <w:ind w:left="35" w:right="0"/>
              <w:rPr>
                <w:rFonts w:hint="default"/>
                <w:b w:val="0"/>
                <w:bCs/>
              </w:rPr>
            </w:pPr>
            <w:r>
              <w:rPr>
                <w:rFonts w:hint="default" w:ascii="宋体" w:hAnsi="宋体" w:eastAsia="宋体" w:cs="宋体"/>
                <w:b w:val="0"/>
                <w:bCs/>
                <w:i w:val="0"/>
                <w:strike w:val="0"/>
                <w:color w:val="000000"/>
                <w:spacing w:val="0"/>
                <w:sz w:val="21"/>
                <w:u w:val="none"/>
              </w:rPr>
              <w:t>（三）素养</w:t>
            </w:r>
          </w:p>
          <w:p>
            <w:pPr>
              <w:keepNext w:val="0"/>
              <w:keepLines w:val="0"/>
              <w:suppressLineNumbers w:val="0"/>
              <w:snapToGrid/>
              <w:spacing w:before="91" w:beforeAutospacing="0" w:after="0" w:afterAutospacing="0" w:line="240" w:lineRule="auto"/>
              <w:ind w:left="659" w:right="0"/>
              <w:rPr>
                <w:rFonts w:hint="default"/>
                <w:b w:val="0"/>
                <w:bCs/>
              </w:rPr>
            </w:pPr>
            <w:r>
              <w:rPr>
                <w:rFonts w:hint="default" w:ascii="宋体" w:hAnsi="宋体" w:eastAsia="宋体" w:cs="宋体"/>
                <w:b w:val="0"/>
                <w:bCs/>
                <w:i w:val="0"/>
                <w:strike w:val="0"/>
                <w:color w:val="000000"/>
                <w:spacing w:val="0"/>
                <w:sz w:val="21"/>
                <w:u w:val="none"/>
              </w:rPr>
              <w:t>6. 帮助学生在实际的商业环境中更好的应用服务贸易的相关知识，提高商业决策的能力。</w:t>
            </w:r>
          </w:p>
          <w:p>
            <w:pPr>
              <w:keepNext w:val="0"/>
              <w:keepLines w:val="0"/>
              <w:suppressLineNumbers w:val="0"/>
              <w:snapToGrid/>
              <w:spacing w:before="125" w:beforeAutospacing="0" w:after="0" w:afterAutospacing="0" w:line="240" w:lineRule="auto"/>
              <w:ind w:left="210" w:leftChars="100" w:right="23" w:firstLine="420" w:firstLineChars="200"/>
              <w:rPr>
                <w:rFonts w:hint="default"/>
              </w:rPr>
            </w:pPr>
            <w:r>
              <w:rPr>
                <w:rFonts w:hint="default" w:ascii="宋体" w:hAnsi="宋体" w:eastAsia="宋体" w:cs="宋体"/>
                <w:b w:val="0"/>
                <w:bCs/>
                <w:i w:val="0"/>
                <w:strike w:val="0"/>
                <w:color w:val="000000"/>
                <w:spacing w:val="0"/>
                <w:sz w:val="21"/>
                <w:u w:val="none"/>
              </w:rPr>
              <w:t>7.养成正确的商业道德意识、大局思维和培养家国情怀</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对应关系</w:t>
            </w:r>
          </w:p>
        </w:tc>
        <w:tc>
          <w:tcPr>
            <w:tcW w:w="208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default"/>
              </w:rPr>
            </w:pPr>
            <w:r>
              <w:rPr>
                <w:rFonts w:hint="default" w:ascii="宋体" w:hAnsi="宋体" w:eastAsia="宋体" w:cs="宋体"/>
                <w:i w:val="0"/>
                <w:strike w:val="0"/>
                <w:color w:val="000000"/>
                <w:spacing w:val="0"/>
                <w:sz w:val="21"/>
                <w:u w:val="none"/>
              </w:rPr>
              <w:t>毕业要求</w:t>
            </w:r>
          </w:p>
        </w:tc>
        <w:tc>
          <w:tcPr>
            <w:tcW w:w="21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default"/>
              </w:rPr>
            </w:pPr>
            <w:r>
              <w:rPr>
                <w:rFonts w:hint="default" w:ascii="宋体" w:hAnsi="宋体" w:eastAsia="宋体" w:cs="宋体"/>
                <w:i w:val="0"/>
                <w:strike w:val="0"/>
                <w:color w:val="000000"/>
                <w:spacing w:val="0"/>
                <w:sz w:val="21"/>
                <w:u w:val="none"/>
              </w:rPr>
              <w:t>毕业要求指标点</w:t>
            </w:r>
          </w:p>
        </w:tc>
        <w:tc>
          <w:tcPr>
            <w:tcW w:w="250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default"/>
              </w:rPr>
            </w:pPr>
            <w:r>
              <w:rPr>
                <w:rFonts w:hint="default" w:ascii="宋体" w:hAnsi="宋体" w:eastAsia="宋体" w:cs="宋体"/>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08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专业知识</w:t>
            </w:r>
          </w:p>
        </w:tc>
        <w:tc>
          <w:tcPr>
            <w:tcW w:w="21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A1掌握经济学的基础知识和基本研究方法；贸易经济专业的基础理论、   基本知识和基本技能；必须的数学、外语、信息检索及处理等相关知识。</w:t>
            </w:r>
          </w:p>
        </w:tc>
        <w:tc>
          <w:tcPr>
            <w:tcW w:w="250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1、2、3、4、5</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08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专业知识</w:t>
            </w:r>
          </w:p>
        </w:tc>
        <w:tc>
          <w:tcPr>
            <w:tcW w:w="21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A2 具备自我学习和知识更新、持续发展的能力</w:t>
            </w:r>
          </w:p>
        </w:tc>
        <w:tc>
          <w:tcPr>
            <w:tcW w:w="250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4、5、6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08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实物技能</w:t>
            </w:r>
          </w:p>
        </w:tc>
        <w:tc>
          <w:tcPr>
            <w:tcW w:w="21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B1具备从事经济与贸易工作所需的专业实务技术。</w:t>
            </w:r>
          </w:p>
        </w:tc>
        <w:tc>
          <w:tcPr>
            <w:tcW w:w="250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1、2、3、4、5、6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08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实物技能</w:t>
            </w:r>
          </w:p>
        </w:tc>
        <w:tc>
          <w:tcPr>
            <w:tcW w:w="21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B2具备运用经济学理论、贸易理论分析、解释经济现象能力。</w:t>
            </w:r>
          </w:p>
        </w:tc>
        <w:tc>
          <w:tcPr>
            <w:tcW w:w="250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4、5、6、7</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7"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E</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教学内容</w:t>
            </w:r>
          </w:p>
        </w:tc>
        <w:tc>
          <w:tcPr>
            <w:tcW w:w="4215" w:type="dxa"/>
            <w:gridSpan w:val="7"/>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章节内容</w:t>
            </w:r>
          </w:p>
        </w:tc>
        <w:tc>
          <w:tcPr>
            <w:tcW w:w="250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理论</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实践</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default"/>
              </w:rPr>
            </w:pPr>
            <w:r>
              <w:rPr>
                <w:rFonts w:hint="default" w:ascii="宋体" w:hAnsi="宋体" w:eastAsia="宋体" w:cs="宋体"/>
                <w:i w:val="0"/>
                <w:strike w:val="0"/>
                <w:color w:val="000000"/>
                <w:spacing w:val="0"/>
                <w:sz w:val="21"/>
                <w:u w:val="none"/>
              </w:rPr>
              <w:t xml:space="preserve"> 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第一章 国际服务贸易的基本概念</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黑体" w:hAnsi="黑体" w:eastAsia="黑体" w:cs="黑体"/>
                <w:b w:val="0"/>
                <w:bCs w:val="0"/>
                <w:i w:val="0"/>
                <w:strike w:val="0"/>
                <w:color w:val="000000"/>
                <w:spacing w:val="0"/>
                <w:sz w:val="22"/>
                <w:u w:val="none"/>
              </w:rPr>
              <w:t>2</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第二章 国际服务贸易的产生与发展</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第三章 国际服务贸易的地位与作用</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第四章 国际服务贸易中的价值和价格</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第五章 WTO体制与国际服务贸易的发展</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第六章 国际服务贸易理论与政策</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第七章 当代国际服务贸易的国别格局</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第八章 中国服务贸易的发展及服务业的对外开放</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第九章 国际服务外包</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2</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21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合 计</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32</w:t>
            </w:r>
          </w:p>
        </w:tc>
        <w:tc>
          <w:tcPr>
            <w:tcW w:w="84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 </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32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1"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614"/>
                <w:tab w:val="left" w:pos="3145"/>
                <w:tab w:val="left" w:pos="5039"/>
              </w:tabs>
              <w:snapToGrid/>
              <w:spacing w:before="183" w:beforeAutospacing="0" w:after="0" w:afterAutospacing="0" w:line="240" w:lineRule="auto"/>
              <w:ind w:left="201" w:right="0"/>
              <w:jc w:val="both"/>
              <w:rPr>
                <w:rFonts w:hint="default"/>
              </w:rPr>
            </w:pPr>
            <w:r>
              <w:rPr>
                <w:rFonts w:hint="default" w:ascii="宋体" w:hAnsi="宋体" w:eastAsia="宋体" w:cs="宋体"/>
                <w:i w:val="0"/>
                <w:strike w:val="0"/>
                <w:color w:val="000000"/>
                <w:spacing w:val="0"/>
                <w:sz w:val="21"/>
                <w:u w:val="none"/>
              </w:rPr>
              <w:t>☑课堂讲授    ☑讨论座谈     ☑问题导向学习    ☑分组合作学习</w:t>
            </w:r>
          </w:p>
          <w:p>
            <w:pPr>
              <w:keepNext w:val="0"/>
              <w:keepLines w:val="0"/>
              <w:suppressLineNumbers w:val="0"/>
              <w:tabs>
                <w:tab w:val="left" w:pos="1614"/>
                <w:tab w:val="left" w:pos="3145"/>
                <w:tab w:val="left" w:pos="5039"/>
              </w:tabs>
              <w:snapToGrid/>
              <w:spacing w:before="52" w:beforeAutospacing="0" w:after="0" w:afterAutospacing="0" w:line="240" w:lineRule="auto"/>
              <w:ind w:left="201" w:right="0"/>
              <w:jc w:val="both"/>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专题学习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实作学习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探究式学习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线上线下混合式学习</w:t>
            </w:r>
          </w:p>
          <w:p>
            <w:pPr>
              <w:keepNext w:val="0"/>
              <w:keepLines w:val="0"/>
              <w:suppressLineNumbers w:val="0"/>
              <w:tabs>
                <w:tab w:val="left" w:pos="417"/>
                <w:tab w:val="left" w:pos="2754"/>
              </w:tabs>
              <w:snapToGrid/>
              <w:spacing w:before="53" w:beforeAutospacing="0" w:after="0" w:afterAutospacing="0" w:line="240" w:lineRule="auto"/>
              <w:ind w:left="416" w:right="0" w:hanging="215"/>
              <w:jc w:val="both"/>
              <w:rPr>
                <w:rFonts w:hint="default"/>
              </w:rPr>
            </w:pPr>
            <w:r>
              <w:rPr>
                <w:rFonts w:hint="default" w:ascii="Wingdings 2" w:hAnsi="Wingdings 2" w:cs="Wingdings 2"/>
                <w:i w:val="0"/>
                <w:strike w:val="0"/>
                <w:color w:val="000000"/>
                <w:spacing w:val="-1"/>
                <w:sz w:val="22"/>
                <w:u w:val="none"/>
              </w:rPr>
              <w:t>£</w:t>
            </w:r>
            <w:r>
              <w:rPr>
                <w:rFonts w:hint="default" w:ascii="宋体" w:hAnsi="宋体" w:eastAsia="宋体" w:cs="宋体"/>
                <w:i w:val="0"/>
                <w:strike w:val="0"/>
                <w:color w:val="000000"/>
                <w:spacing w:val="0"/>
                <w:sz w:val="21"/>
                <w:u w:val="none"/>
              </w:rPr>
              <w:t>其他</w:t>
            </w:r>
            <w:r>
              <w:rPr>
                <w:rFonts w:hint="default" w:ascii="宋体" w:hAnsi="宋体" w:eastAsia="宋体" w:cs="宋体"/>
                <w:i w:val="0"/>
                <w:strike w:val="0"/>
                <w:color w:val="000000"/>
                <w:spacing w:val="0"/>
                <w:sz w:val="21"/>
                <w:u w:val="single"/>
              </w:rPr>
              <w:t xml:space="preserve">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555" w:type="dxa"/>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授课次别</w:t>
            </w:r>
          </w:p>
        </w:tc>
        <w:tc>
          <w:tcPr>
            <w:tcW w:w="1530" w:type="dxa"/>
            <w:gridSpan w:val="2"/>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教学内容</w:t>
            </w:r>
          </w:p>
        </w:tc>
        <w:tc>
          <w:tcPr>
            <w:tcW w:w="1290" w:type="dxa"/>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目标</w:t>
            </w:r>
          </w:p>
        </w:tc>
        <w:tc>
          <w:tcPr>
            <w:tcW w:w="177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C00000"/>
                <w:spacing w:val="0"/>
                <w:sz w:val="21"/>
                <w:u w:val="none"/>
              </w:rPr>
              <w:t>（根据实际情况至少填写3次）</w:t>
            </w:r>
          </w:p>
        </w:tc>
        <w:tc>
          <w:tcPr>
            <w:tcW w:w="1575" w:type="dxa"/>
            <w:gridSpan w:val="2"/>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530" w:type="dxa"/>
            <w:gridSpan w:val="2"/>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290" w:type="dxa"/>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思政元素</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思政目标</w:t>
            </w:r>
          </w:p>
        </w:tc>
        <w:tc>
          <w:tcPr>
            <w:tcW w:w="1575" w:type="dxa"/>
            <w:gridSpan w:val="2"/>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1-3</w:t>
            </w:r>
          </w:p>
        </w:tc>
        <w:tc>
          <w:tcPr>
            <w:tcW w:w="153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服务贸易的基本概念</w:t>
            </w:r>
          </w:p>
        </w:tc>
        <w:tc>
          <w:tcPr>
            <w:tcW w:w="129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课程目标1-3</w:t>
            </w: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马克思主义商品观</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培养唯物主义商品观</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4-6</w:t>
            </w:r>
          </w:p>
        </w:tc>
        <w:tc>
          <w:tcPr>
            <w:tcW w:w="153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服务贸易的形成与发展</w:t>
            </w:r>
          </w:p>
        </w:tc>
        <w:tc>
          <w:tcPr>
            <w:tcW w:w="129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课程目标1-4</w:t>
            </w: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社会主义商品经济中的劳动力关系</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了解社会主义市场经济</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7-10</w:t>
            </w:r>
          </w:p>
        </w:tc>
        <w:tc>
          <w:tcPr>
            <w:tcW w:w="153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服务贸易的地位与作用</w:t>
            </w:r>
          </w:p>
        </w:tc>
        <w:tc>
          <w:tcPr>
            <w:tcW w:w="129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课程目标1-4</w:t>
            </w: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11-14</w:t>
            </w:r>
          </w:p>
        </w:tc>
        <w:tc>
          <w:tcPr>
            <w:tcW w:w="153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服务贸易中的价值与价格</w:t>
            </w:r>
          </w:p>
        </w:tc>
        <w:tc>
          <w:tcPr>
            <w:tcW w:w="129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课程目标4-6</w:t>
            </w: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课堂讲授、讨论座谈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15-17</w:t>
            </w:r>
          </w:p>
        </w:tc>
        <w:tc>
          <w:tcPr>
            <w:tcW w:w="153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WTO体制与国际服务贸易的发展</w:t>
            </w:r>
          </w:p>
        </w:tc>
        <w:tc>
          <w:tcPr>
            <w:tcW w:w="129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课程目标4-6</w:t>
            </w: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18-21</w:t>
            </w:r>
          </w:p>
        </w:tc>
        <w:tc>
          <w:tcPr>
            <w:tcW w:w="153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国际服务贸易理论与政策</w:t>
            </w:r>
          </w:p>
        </w:tc>
        <w:tc>
          <w:tcPr>
            <w:tcW w:w="129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课程目标4-7</w:t>
            </w: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b w:val="0"/>
                <w:bCs/>
              </w:rPr>
            </w:pPr>
            <w:r>
              <w:rPr>
                <w:rFonts w:hint="default" w:ascii="宋体" w:hAnsi="宋体" w:eastAsia="宋体" w:cs="宋体"/>
                <w:b w:val="0"/>
                <w:bCs/>
                <w:i w:val="0"/>
                <w:strike w:val="0"/>
                <w:color w:val="000000"/>
                <w:spacing w:val="0"/>
                <w:sz w:val="21"/>
                <w:u w:val="none"/>
              </w:rPr>
              <w:t>社会主义商品经济中的生产关系</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理解中国式现代化</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22-25</w:t>
            </w:r>
          </w:p>
        </w:tc>
        <w:tc>
          <w:tcPr>
            <w:tcW w:w="153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当代服务贸易的国别格局</w:t>
            </w:r>
          </w:p>
        </w:tc>
        <w:tc>
          <w:tcPr>
            <w:tcW w:w="129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课程目标4-7</w:t>
            </w: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课堂讲授、讨论座谈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26-29</w:t>
            </w:r>
          </w:p>
        </w:tc>
        <w:tc>
          <w:tcPr>
            <w:tcW w:w="153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中国服务贸易的发展及对外开放</w:t>
            </w:r>
          </w:p>
        </w:tc>
        <w:tc>
          <w:tcPr>
            <w:tcW w:w="129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课程目标6-7</w:t>
            </w: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社会主义商品经济中的生产关系</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理解中国式现代化</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课堂讲授、讨论座谈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30-32</w:t>
            </w:r>
          </w:p>
        </w:tc>
        <w:tc>
          <w:tcPr>
            <w:tcW w:w="153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国际服务外包</w:t>
            </w:r>
          </w:p>
        </w:tc>
        <w:tc>
          <w:tcPr>
            <w:tcW w:w="129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课程目标6-7</w:t>
            </w:r>
          </w:p>
        </w:tc>
        <w:tc>
          <w:tcPr>
            <w:tcW w:w="7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0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 </w:t>
            </w:r>
          </w:p>
        </w:tc>
        <w:tc>
          <w:tcPr>
            <w:tcW w:w="15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课堂讲授、分组合作学习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4"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208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评价项目及配分</w:t>
            </w:r>
          </w:p>
        </w:tc>
        <w:tc>
          <w:tcPr>
            <w:tcW w:w="204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评价项目说明</w:t>
            </w:r>
          </w:p>
        </w:tc>
        <w:tc>
          <w:tcPr>
            <w:tcW w:w="259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08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14" w:lineRule="auto"/>
              <w:ind w:left="0" w:right="29"/>
              <w:jc w:val="center"/>
              <w:rPr>
                <w:rFonts w:hint="eastAsia" w:ascii="宋体" w:hAnsi="宋体" w:eastAsia="宋体" w:cs="宋体"/>
              </w:rPr>
            </w:pPr>
            <w:r>
              <w:rPr>
                <w:rFonts w:hint="eastAsia" w:ascii="宋体" w:hAnsi="宋体" w:eastAsia="宋体" w:cs="宋体"/>
                <w:i w:val="0"/>
                <w:strike w:val="0"/>
                <w:color w:val="000000"/>
                <w:spacing w:val="0"/>
                <w:sz w:val="21"/>
                <w:u w:val="none"/>
              </w:rPr>
              <w:t>平时（40%）</w:t>
            </w:r>
          </w:p>
        </w:tc>
        <w:tc>
          <w:tcPr>
            <w:tcW w:w="204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出勤，日常表现，课程作业</w:t>
            </w:r>
          </w:p>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考勤、课堂表现、调查报告</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259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6"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课程目标1-6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08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期末（60%）</w:t>
            </w:r>
          </w:p>
        </w:tc>
        <w:tc>
          <w:tcPr>
            <w:tcW w:w="204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调查报告</w:t>
            </w:r>
          </w:p>
        </w:tc>
        <w:tc>
          <w:tcPr>
            <w:tcW w:w="259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课程目标1-7</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42"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[1]刘东升.国际服务贸易概论[M]. 北京：北京大学出版社.</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54"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需求</w:t>
            </w: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rPr>
                <w:rFonts w:hint="default"/>
                <w:b w:val="0"/>
                <w:bCs/>
              </w:rPr>
            </w:pPr>
            <w:r>
              <w:rPr>
                <w:rFonts w:hint="default" w:ascii="宋体" w:hAnsi="宋体" w:eastAsia="宋体" w:cs="宋体"/>
                <w:b w:val="0"/>
                <w:bCs/>
                <w:i w:val="0"/>
                <w:strike w:val="0"/>
                <w:color w:val="000000"/>
                <w:spacing w:val="0"/>
                <w:sz w:val="21"/>
                <w:u w:val="none"/>
              </w:rPr>
              <w:t>多媒体教室</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539"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K</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注意事项</w:t>
            </w: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center" w:pos="4153"/>
                <w:tab w:val="right" w:pos="8306"/>
              </w:tabs>
              <w:snapToGrid w:val="0"/>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课程参与。在课堂上，建议积极参与讨论和互动，尤其是在案例分析和小组讨论环节。</w:t>
            </w:r>
          </w:p>
          <w:p>
            <w:pPr>
              <w:keepNext w:val="0"/>
              <w:keepLines w:val="0"/>
              <w:suppressLineNumbers w:val="0"/>
              <w:tabs>
                <w:tab w:val="center" w:pos="4153"/>
                <w:tab w:val="right" w:pos="8306"/>
              </w:tabs>
              <w:snapToGrid w:val="0"/>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准时出席。请确保按时出席每一堂课，并且全程参与课程活动。缺席或迟到可能会影响对课程内容的整体理解，也会错失与同学和老师互动的机会。</w:t>
            </w:r>
          </w:p>
          <w:p>
            <w:pPr>
              <w:keepNext w:val="0"/>
              <w:keepLines w:val="0"/>
              <w:suppressLineNumbers w:val="0"/>
              <w:tabs>
                <w:tab w:val="center" w:pos="4153"/>
                <w:tab w:val="right" w:pos="8306"/>
              </w:tabs>
              <w:snapToGrid w:val="0"/>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课前准备。在每次上课前，建议提前阅读相关的课程材料和参考文献，以便在课堂上更好地跟进授课内容。</w:t>
            </w:r>
          </w:p>
          <w:p>
            <w:pPr>
              <w:keepNext w:val="0"/>
              <w:keepLines w:val="0"/>
              <w:suppressLineNumbers w:val="0"/>
              <w:tabs>
                <w:tab w:val="center" w:pos="4153"/>
                <w:tab w:val="right" w:pos="8306"/>
              </w:tabs>
              <w:snapToGrid w:val="0"/>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作业与考试。务必在规定时间内提交所有课程作业。</w:t>
            </w:r>
          </w:p>
          <w:p>
            <w:pPr>
              <w:keepNext w:val="0"/>
              <w:keepLines w:val="0"/>
              <w:suppressLineNumbers w:val="0"/>
              <w:tabs>
                <w:tab w:val="center" w:pos="4153"/>
                <w:tab w:val="right" w:pos="8306"/>
              </w:tabs>
              <w:snapToGrid w:val="0"/>
              <w:spacing w:before="0"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    团队合作。在小组项目和合作学习中，每个成员都应明确各自的任务，并确保按时完成。</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8010" w:type="dxa"/>
            <w:gridSpan w:val="12"/>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rPr>
                <w:rFonts w:hint="eastAsia" w:ascii="宋体" w:hAnsi="宋体" w:eastAsia="宋体" w:cs="宋体"/>
              </w:rPr>
            </w:pPr>
            <w:r>
              <w:rPr>
                <w:rFonts w:hint="eastAsia" w:ascii="宋体" w:hAnsi="宋体" w:eastAsia="宋体" w:cs="宋体"/>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firstLine="480"/>
              <w:rPr>
                <w:rFonts w:hint="eastAsia" w:ascii="宋体" w:hAnsi="宋体" w:eastAsia="宋体" w:cs="宋体"/>
              </w:rPr>
            </w:pPr>
            <w:r>
              <w:rPr>
                <w:rFonts w:hint="eastAsia"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rPr>
                <w:rFonts w:hint="default"/>
              </w:rPr>
            </w:pPr>
            <w:r>
              <w:rPr>
                <w:rFonts w:hint="eastAsia" w:ascii="宋体" w:hAnsi="宋体" w:eastAsia="宋体" w:cs="宋体"/>
                <w:b/>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669"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rPr>
                <w:rFonts w:hint="default"/>
              </w:rPr>
            </w:pPr>
            <w:r>
              <w:rPr>
                <w:rFonts w:hint="default" w:ascii="宋体" w:hAnsi="宋体" w:eastAsia="宋体" w:cs="宋体"/>
                <w:b/>
                <w:i w:val="0"/>
                <w:strike w:val="0"/>
                <w:color w:val="000000"/>
                <w:spacing w:val="0"/>
                <w:sz w:val="21"/>
                <w:u w:val="none"/>
              </w:rPr>
              <w:t>审批意见</w:t>
            </w: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课程教学大纲起草团队成员签名：</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w:t>
            </w:r>
            <w:r>
              <w:rPr>
                <w:rFonts w:hint="default"/>
              </w:rPr>
              <w:drawing>
                <wp:inline distT="0" distB="0" distL="0" distR="0">
                  <wp:extent cx="1133475" cy="523875"/>
                  <wp:effectExtent l="0" t="0" r="0" b="0"/>
                  <wp:docPr id="59" name="picture" descr="descript"/>
                  <wp:cNvGraphicFramePr/>
                  <a:graphic xmlns:a="http://schemas.openxmlformats.org/drawingml/2006/main">
                    <a:graphicData uri="http://schemas.openxmlformats.org/drawingml/2006/picture">
                      <pic:pic xmlns:pic="http://schemas.openxmlformats.org/drawingml/2006/picture">
                        <pic:nvPicPr>
                          <pic:cNvPr id="59" name="picture" descr="descript"/>
                          <pic:cNvPicPr/>
                        </pic:nvPicPr>
                        <pic:blipFill>
                          <a:blip r:embed="rId22"/>
                          <a:stretch>
                            <a:fillRect/>
                          </a:stretch>
                        </pic:blipFill>
                        <pic:spPr>
                          <a:xfrm>
                            <a:off x="0" y="0"/>
                            <a:ext cx="1133475" cy="523875"/>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688975" cy="556895"/>
                  <wp:effectExtent l="0" t="0" r="0" b="0"/>
                  <wp:docPr id="62" name="picture" descr="descript"/>
                  <wp:cNvGraphicFramePr/>
                  <a:graphic xmlns:a="http://schemas.openxmlformats.org/drawingml/2006/main">
                    <a:graphicData uri="http://schemas.openxmlformats.org/drawingml/2006/picture">
                      <pic:pic xmlns:pic="http://schemas.openxmlformats.org/drawingml/2006/picture">
                        <pic:nvPicPr>
                          <pic:cNvPr id="62" name="picture" descr="descript"/>
                          <pic:cNvPicPr/>
                        </pic:nvPicPr>
                        <pic:blipFill>
                          <a:blip r:embed="rId9"/>
                          <a:stretch>
                            <a:fillRect/>
                          </a:stretch>
                        </pic:blipFill>
                        <pic:spPr>
                          <a:xfrm>
                            <a:off x="0" y="0"/>
                            <a:ext cx="689264" cy="557493"/>
                          </a:xfrm>
                          <a:prstGeom prst="rect">
                            <a:avLst/>
                          </a:prstGeom>
                        </pic:spPr>
                      </pic:pic>
                    </a:graphicData>
                  </a:graphic>
                </wp:inline>
              </w:drawing>
            </w:r>
          </w:p>
          <w:p>
            <w:pPr>
              <w:keepNext w:val="0"/>
              <w:keepLines w:val="0"/>
              <w:suppressLineNumbers w:val="0"/>
              <w:tabs>
                <w:tab w:val="left" w:pos="5727"/>
              </w:tabs>
              <w:snapToGrid/>
              <w:spacing w:before="0" w:beforeAutospacing="0" w:after="0" w:afterAutospacing="0" w:line="240" w:lineRule="auto"/>
              <w:ind w:left="0" w:right="0"/>
              <w:rPr>
                <w:rFonts w:hint="default"/>
              </w:rPr>
            </w:pPr>
            <w:r>
              <w:rPr>
                <w:rFonts w:hint="default"/>
              </w:rPr>
              <w:tab/>
            </w:r>
          </w:p>
          <w:p>
            <w:pPr>
              <w:keepNext w:val="0"/>
              <w:keepLines w:val="0"/>
              <w:suppressLineNumbers w:val="0"/>
              <w:pBdr>
                <w:bottom w:val="none" w:color="auto" w:sz="0" w:space="0"/>
              </w:pBdr>
              <w:tabs>
                <w:tab w:val="left" w:pos="5727"/>
              </w:tabs>
              <w:snapToGrid/>
              <w:spacing w:before="0" w:beforeAutospacing="0" w:after="0" w:afterAutospacing="0" w:line="240" w:lineRule="auto"/>
              <w:ind w:left="0" w:right="0"/>
              <w:jc w:val="right"/>
              <w:rPr>
                <w:rFonts w:hint="default"/>
              </w:rPr>
            </w:pPr>
            <w:r>
              <w:rPr>
                <w:rFonts w:hint="default" w:ascii="宋体" w:hAnsi="宋体" w:eastAsia="宋体" w:cs="宋体"/>
                <w:i w:val="0"/>
                <w:strike w:val="0"/>
                <w:color w:val="000000"/>
                <w:spacing w:val="0"/>
                <w:sz w:val="21"/>
                <w:u w:val="none"/>
              </w:rPr>
              <w:t> 2025 年 08月 25日</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7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专家组审定意见：</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课程安排合理，思政元素融入恰当，符合培养方案要求。</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专家组成员签名：</w:t>
            </w:r>
            <w:r>
              <w:rPr>
                <w:rFonts w:hint="default"/>
              </w:rPr>
              <w:drawing>
                <wp:inline distT="0" distB="0" distL="0" distR="0">
                  <wp:extent cx="723900" cy="266700"/>
                  <wp:effectExtent l="0" t="0" r="0" b="0"/>
                  <wp:docPr id="65" name="picture" descr="descript"/>
                  <wp:cNvGraphicFramePr/>
                  <a:graphic xmlns:a="http://schemas.openxmlformats.org/drawingml/2006/main">
                    <a:graphicData uri="http://schemas.openxmlformats.org/drawingml/2006/picture">
                      <pic:pic xmlns:pic="http://schemas.openxmlformats.org/drawingml/2006/picture">
                        <pic:nvPicPr>
                          <pic:cNvPr id="65" name="picture" descr="descript"/>
                          <pic:cNvPicPr/>
                        </pic:nvPicPr>
                        <pic:blipFill>
                          <a:blip r:embed="rId10"/>
                          <a:stretch>
                            <a:fillRect/>
                          </a:stretch>
                        </pic:blipFill>
                        <pic:spPr>
                          <a:xfrm>
                            <a:off x="0" y="0"/>
                            <a:ext cx="723900" cy="266700"/>
                          </a:xfrm>
                          <a:prstGeom prst="rect">
                            <a:avLst/>
                          </a:prstGeom>
                        </pic:spPr>
                      </pic:pic>
                    </a:graphicData>
                  </a:graphic>
                </wp:inline>
              </w:drawing>
            </w:r>
            <w:r>
              <w:rPr>
                <w:rFonts w:hint="default"/>
              </w:rPr>
              <w:drawing>
                <wp:inline distT="0" distB="0" distL="0" distR="0">
                  <wp:extent cx="688975" cy="556895"/>
                  <wp:effectExtent l="0" t="0" r="0" b="0"/>
                  <wp:docPr id="68" name="picture" descr="descript"/>
                  <wp:cNvGraphicFramePr/>
                  <a:graphic xmlns:a="http://schemas.openxmlformats.org/drawingml/2006/main">
                    <a:graphicData uri="http://schemas.openxmlformats.org/drawingml/2006/picture">
                      <pic:pic xmlns:pic="http://schemas.openxmlformats.org/drawingml/2006/picture">
                        <pic:nvPicPr>
                          <pic:cNvPr id="68" name="picture" descr="descript"/>
                          <pic:cNvPicPr/>
                        </pic:nvPicPr>
                        <pic:blipFill>
                          <a:blip r:embed="rId9"/>
                          <a:srcRect/>
                          <a:stretch>
                            <a:fillRect/>
                          </a:stretch>
                        </pic:blipFill>
                        <pic:spPr>
                          <a:xfrm>
                            <a:off x="0" y="0"/>
                            <a:ext cx="689264" cy="557493"/>
                          </a:xfrm>
                          <a:prstGeom prst="rect">
                            <a:avLst/>
                          </a:prstGeom>
                        </pic:spPr>
                      </pic:pic>
                    </a:graphicData>
                  </a:graphic>
                </wp:inline>
              </w:drawing>
            </w:r>
            <w:r>
              <w:rPr>
                <w:rFonts w:hint="default"/>
              </w:rPr>
              <w:drawing>
                <wp:inline distT="0" distB="0" distL="0" distR="0">
                  <wp:extent cx="1152525" cy="209550"/>
                  <wp:effectExtent l="0" t="0" r="0" b="0"/>
                  <wp:docPr id="71" name="picture" descr="descript"/>
                  <wp:cNvGraphicFramePr/>
                  <a:graphic xmlns:a="http://schemas.openxmlformats.org/drawingml/2006/main">
                    <a:graphicData uri="http://schemas.openxmlformats.org/drawingml/2006/picture">
                      <pic:pic xmlns:pic="http://schemas.openxmlformats.org/drawingml/2006/picture">
                        <pic:nvPicPr>
                          <pic:cNvPr id="71" name="picture" descr="descript"/>
                          <pic:cNvPicPr/>
                        </pic:nvPicPr>
                        <pic:blipFill>
                          <a:blip r:embed="rId23"/>
                          <a:stretch>
                            <a:fillRect/>
                          </a:stretch>
                        </pic:blipFill>
                        <pic:spPr>
                          <a:xfrm>
                            <a:off x="0" y="0"/>
                            <a:ext cx="1152525" cy="2095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right"/>
              <w:rPr>
                <w:rFonts w:hint="default"/>
              </w:rPr>
            </w:pPr>
            <w:r>
              <w:rPr>
                <w:rFonts w:hint="default" w:ascii="宋体" w:hAnsi="宋体" w:eastAsia="宋体" w:cs="宋体"/>
                <w:i w:val="0"/>
                <w:strike w:val="0"/>
                <w:color w:val="000000"/>
                <w:spacing w:val="0"/>
                <w:sz w:val="21"/>
                <w:u w:val="none"/>
              </w:rPr>
              <w:t>2025年 08</w:t>
            </w:r>
            <w:r>
              <w:rPr>
                <w:rFonts w:hint="eastAsia" w:ascii="宋体" w:hAnsi="宋体" w:eastAsia="宋体" w:cs="宋体"/>
                <w:i w:val="0"/>
                <w:strike w:val="0"/>
                <w:color w:val="000000"/>
                <w:spacing w:val="0"/>
                <w:sz w:val="21"/>
                <w:u w:val="none"/>
              </w:rPr>
              <w:t>月</w:t>
            </w:r>
            <w:r>
              <w:rPr>
                <w:rFonts w:hint="default" w:ascii="宋体" w:hAnsi="宋体" w:eastAsia="宋体" w:cs="宋体"/>
                <w:i w:val="0"/>
                <w:strike w:val="0"/>
                <w:color w:val="000000"/>
                <w:spacing w:val="0"/>
                <w:sz w:val="21"/>
                <w:u w:val="none"/>
              </w:rPr>
              <w:t xml:space="preserve"> 26日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6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672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教学工作指导小组组长：</w:t>
            </w:r>
            <w:r>
              <w:rPr>
                <w:rFonts w:hint="default"/>
              </w:rPr>
              <w:drawing>
                <wp:inline distT="0" distB="0" distL="0" distR="0">
                  <wp:extent cx="1152525" cy="209550"/>
                  <wp:effectExtent l="0" t="0" r="0" b="0"/>
                  <wp:docPr id="74" name="picture" descr="descript"/>
                  <wp:cNvGraphicFramePr/>
                  <a:graphic xmlns:a="http://schemas.openxmlformats.org/drawingml/2006/main">
                    <a:graphicData uri="http://schemas.openxmlformats.org/drawingml/2006/picture">
                      <pic:pic xmlns:pic="http://schemas.openxmlformats.org/drawingml/2006/picture">
                        <pic:nvPicPr>
                          <pic:cNvPr id="74" name="picture" descr="descript"/>
                          <pic:cNvPicPr/>
                        </pic:nvPicPr>
                        <pic:blipFill>
                          <a:blip r:embed="rId24"/>
                          <a:stretch>
                            <a:fillRect/>
                          </a:stretch>
                        </pic:blipFill>
                        <pic:spPr>
                          <a:xfrm>
                            <a:off x="0" y="0"/>
                            <a:ext cx="1152525" cy="2095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right"/>
              <w:rPr>
                <w:rFonts w:hint="default"/>
              </w:rPr>
            </w:pPr>
            <w:r>
              <w:rPr>
                <w:rFonts w:hint="default" w:ascii="宋体" w:hAnsi="宋体" w:eastAsia="宋体" w:cs="宋体"/>
                <w:i w:val="0"/>
                <w:strike w:val="0"/>
                <w:color w:val="000000"/>
                <w:spacing w:val="0"/>
                <w:sz w:val="21"/>
                <w:u w:val="none"/>
              </w:rPr>
              <w:t>2025年 08月 27日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bl>
    <w:p>
      <w:pPr>
        <w:snapToGrid/>
        <w:spacing w:before="0" w:after="0" w:line="240" w:lineRule="auto"/>
        <w:ind w:left="0" w:right="0"/>
        <w:rPr>
          <w:rFonts w:hint="eastAsia"/>
          <w:lang w:val="en-US" w:eastAsia="zh-CN"/>
        </w:rPr>
      </w:pPr>
      <w:bookmarkStart w:id="8" w:name="_Toc26270"/>
    </w:p>
    <w:p>
      <w:pPr>
        <w:pStyle w:val="4"/>
        <w:bidi w:val="0"/>
        <w:rPr>
          <w:rFonts w:hint="eastAsia"/>
        </w:rPr>
      </w:pPr>
      <w:r>
        <w:rPr>
          <w:rFonts w:hint="eastAsia"/>
          <w:lang w:val="en-US" w:eastAsia="zh-CN"/>
        </w:rPr>
        <w:t>5.</w:t>
      </w:r>
      <w:r>
        <w:rPr>
          <w:rFonts w:hint="eastAsia"/>
        </w:rPr>
        <w:t>数字贸易</w:t>
      </w:r>
      <w:bookmarkEnd w:id="8"/>
    </w:p>
    <w:p>
      <w:pPr>
        <w:pStyle w:val="3"/>
        <w:bidi w:val="0"/>
        <w:rPr>
          <w:rFonts w:hint="eastAsia"/>
          <w:lang w:val="en-US" w:eastAsia="zh-CN"/>
        </w:rPr>
      </w:pPr>
      <w:bookmarkStart w:id="9" w:name="_Toc13039"/>
      <w:r>
        <w:rPr>
          <w:rFonts w:hint="eastAsia"/>
          <w:lang w:val="en-US" w:eastAsia="zh-CN"/>
        </w:rPr>
        <w:t>二、学科平台和专业核心课程</w:t>
      </w:r>
      <w:bookmarkEnd w:id="9"/>
    </w:p>
    <w:p>
      <w:pPr>
        <w:pStyle w:val="4"/>
        <w:numPr>
          <w:ilvl w:val="0"/>
          <w:numId w:val="6"/>
        </w:numPr>
        <w:bidi w:val="0"/>
        <w:rPr>
          <w:rFonts w:hint="eastAsia"/>
        </w:rPr>
      </w:pPr>
      <w:bookmarkStart w:id="10" w:name="_Toc29099"/>
      <w:r>
        <w:rPr>
          <w:rFonts w:hint="eastAsia"/>
        </w:rPr>
        <w:t>计量经济学</w:t>
      </w:r>
      <w:bookmarkEnd w:id="10"/>
    </w:p>
    <w:p>
      <w:pPr>
        <w:snapToGrid/>
        <w:spacing w:before="0" w:after="0" w:line="360" w:lineRule="auto"/>
        <w:ind w:left="0" w:right="0"/>
        <w:jc w:val="center"/>
        <w:rPr>
          <w:rFonts w:hint="eastAsia" w:ascii="宋体" w:hAnsi="宋体" w:eastAsia="宋体" w:cs="宋体"/>
          <w:b/>
          <w:bCs/>
        </w:rPr>
      </w:pPr>
      <w:r>
        <w:rPr>
          <w:rFonts w:hint="eastAsia" w:ascii="宋体" w:hAnsi="宋体" w:eastAsia="宋体" w:cs="宋体"/>
          <w:b/>
          <w:bCs/>
          <w:i w:val="0"/>
          <w:strike w:val="0"/>
          <w:color w:val="000000"/>
          <w:sz w:val="36"/>
          <w:u w:val="none"/>
        </w:rPr>
        <w:t>三明学院</w:t>
      </w:r>
      <w:r>
        <w:rPr>
          <w:rFonts w:hint="eastAsia" w:ascii="宋体" w:hAnsi="宋体" w:eastAsia="宋体" w:cs="宋体"/>
          <w:b/>
          <w:bCs/>
        </w:rPr>
        <w:tab/>
      </w:r>
      <w:r>
        <w:rPr>
          <w:rFonts w:hint="eastAsia" w:ascii="宋体" w:hAnsi="宋体" w:eastAsia="宋体" w:cs="宋体"/>
          <w:b/>
          <w:bCs/>
          <w:i w:val="0"/>
          <w:strike w:val="0"/>
          <w:color w:val="000000"/>
          <w:sz w:val="36"/>
          <w:u w:val="single"/>
        </w:rPr>
        <w:t xml:space="preserve">贸易经济 </w:t>
      </w:r>
      <w:r>
        <w:rPr>
          <w:rFonts w:hint="eastAsia" w:ascii="宋体" w:hAnsi="宋体" w:eastAsia="宋体" w:cs="宋体"/>
          <w:b/>
          <w:bCs/>
          <w:i w:val="0"/>
          <w:strike w:val="0"/>
          <w:color w:val="000000"/>
          <w:sz w:val="36"/>
          <w:u w:val="none"/>
        </w:rPr>
        <w:t>专业（计量经济学）教学大纲</w:t>
      </w:r>
    </w:p>
    <w:p>
      <w:pPr>
        <w:snapToGrid/>
        <w:spacing w:before="6" w:after="0" w:line="240" w:lineRule="auto"/>
        <w:ind w:left="0" w:right="0"/>
        <w:jc w:val="both"/>
      </w:pPr>
      <w:r>
        <w:rPr>
          <w:rFonts w:ascii="宋体" w:hAnsi="宋体" w:eastAsia="宋体" w:cs="宋体"/>
          <w:i w:val="0"/>
          <w:strike w:val="0"/>
          <w:color w:val="000000"/>
          <w:sz w:val="23"/>
          <w:u w:val="none"/>
        </w:rPr>
        <w:t> </w:t>
      </w: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140"/>
        <w:gridCol w:w="480"/>
        <w:gridCol w:w="975"/>
        <w:gridCol w:w="435"/>
        <w:gridCol w:w="765"/>
        <w:gridCol w:w="630"/>
        <w:gridCol w:w="585"/>
        <w:gridCol w:w="45"/>
        <w:gridCol w:w="1530"/>
        <w:gridCol w:w="375"/>
        <w:gridCol w:w="615"/>
        <w:gridCol w:w="315"/>
        <w:gridCol w:w="300"/>
        <w:gridCol w:w="615"/>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5" w:hRule="atLeast"/>
          <w:jc w:val="center"/>
        </w:trPr>
        <w:tc>
          <w:tcPr>
            <w:tcW w:w="1140"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课程名称</w:t>
            </w:r>
          </w:p>
        </w:tc>
        <w:tc>
          <w:tcPr>
            <w:tcW w:w="3870" w:type="dxa"/>
            <w:gridSpan w:val="6"/>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2046"/>
              <w:jc w:val="center"/>
              <w:rPr>
                <w:rFonts w:hint="default"/>
              </w:rPr>
            </w:pPr>
            <w:r>
              <w:rPr>
                <w:rFonts w:hint="default" w:ascii="宋体" w:hAnsi="宋体" w:eastAsia="宋体" w:cs="宋体"/>
                <w:b/>
                <w:i w:val="0"/>
                <w:strike w:val="0"/>
                <w:color w:val="000000"/>
                <w:spacing w:val="0"/>
                <w:sz w:val="21"/>
                <w:u w:val="none"/>
              </w:rPr>
              <w:t xml:space="preserve">      计量经济学</w:t>
            </w:r>
          </w:p>
        </w:tc>
        <w:tc>
          <w:tcPr>
            <w:tcW w:w="1950" w:type="dxa"/>
            <w:gridSpan w:val="3"/>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课程代码</w:t>
            </w:r>
          </w:p>
        </w:tc>
        <w:tc>
          <w:tcPr>
            <w:tcW w:w="1845" w:type="dxa"/>
            <w:gridSpan w:val="4"/>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93" w:right="186"/>
              <w:jc w:val="center"/>
              <w:rPr>
                <w:rFonts w:hint="default" w:eastAsia="宋体"/>
                <w:lang w:val="en-US" w:eastAsia="zh-CN"/>
              </w:rPr>
            </w:pPr>
            <w:r>
              <w:rPr>
                <w:rFonts w:hint="default" w:ascii="宋体" w:hAnsi="宋体" w:eastAsia="宋体" w:cs="宋体"/>
                <w:i w:val="0"/>
                <w:strike w:val="0"/>
                <w:color w:val="000000"/>
                <w:spacing w:val="0"/>
                <w:sz w:val="21"/>
                <w:u w:val="none"/>
              </w:rPr>
              <w:t>2512330</w:t>
            </w:r>
            <w:r>
              <w:rPr>
                <w:rFonts w:hint="eastAsia" w:ascii="宋体" w:hAnsi="宋体" w:cs="宋体"/>
                <w:i w:val="0"/>
                <w:strike w:val="0"/>
                <w:color w:val="000000"/>
                <w:spacing w:val="0"/>
                <w:sz w:val="21"/>
                <w:u w:val="none"/>
                <w:lang w:val="en-US" w:eastAsia="zh-CN"/>
              </w:rPr>
              <w:t>209</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课程类型</w:t>
            </w:r>
          </w:p>
        </w:tc>
        <w:tc>
          <w:tcPr>
            <w:tcW w:w="3870" w:type="dxa"/>
            <w:gridSpan w:val="6"/>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tabs>
                <w:tab w:val="left" w:pos="401"/>
              </w:tabs>
              <w:snapToGrid/>
              <w:spacing w:before="70" w:beforeAutospacing="0" w:after="0" w:afterAutospacing="0" w:line="240" w:lineRule="auto"/>
              <w:ind w:left="400" w:right="0" w:hanging="187"/>
              <w:jc w:val="both"/>
              <w:rPr>
                <w:rFonts w:hint="default"/>
              </w:rPr>
            </w:pPr>
            <w:r>
              <w:rPr>
                <w:rFonts w:hint="default" w:ascii="'Wingdings 2'" w:hAnsi="'Wingdings 2'" w:cs="'Wingdings 2'"/>
                <w:i w:val="0"/>
                <w:strike w:val="0"/>
                <w:color w:val="000000"/>
                <w:spacing w:val="0"/>
                <w:w w:val="99"/>
                <w:sz w:val="19"/>
                <w:u w:val="none"/>
              </w:rPr>
              <w:t>£</w:t>
            </w:r>
            <w:r>
              <w:rPr>
                <w:rFonts w:hint="default" w:ascii="宋体" w:hAnsi="宋体" w:eastAsia="宋体" w:cs="宋体"/>
                <w:i w:val="0"/>
                <w:strike w:val="0"/>
                <w:color w:val="000000"/>
                <w:spacing w:val="0"/>
                <w:sz w:val="21"/>
                <w:u w:val="none"/>
              </w:rPr>
              <w:t xml:space="preserve">通识课 </w:t>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 xml:space="preserve">学科平台和专业核心课 </w:t>
            </w:r>
          </w:p>
          <w:p>
            <w:pPr>
              <w:keepNext w:val="0"/>
              <w:keepLines w:val="0"/>
              <w:suppressLineNumbers w:val="0"/>
              <w:tabs>
                <w:tab w:val="left" w:pos="401"/>
              </w:tabs>
              <w:snapToGrid/>
              <w:spacing w:before="70" w:beforeAutospacing="0" w:after="0" w:afterAutospacing="0" w:line="240" w:lineRule="auto"/>
              <w:ind w:left="400" w:right="0" w:hanging="187"/>
              <w:jc w:val="both"/>
              <w:rPr>
                <w:rFonts w:hint="default"/>
              </w:rPr>
            </w:pPr>
            <w:r>
              <w:rPr>
                <w:rFonts w:hint="default" w:ascii="'Wingdings 2'" w:hAnsi="'Wingdings 2'" w:cs="'Wingdings 2'"/>
                <w:i w:val="0"/>
                <w:strike w:val="0"/>
                <w:color w:val="000000"/>
                <w:spacing w:val="0"/>
                <w:w w:val="99"/>
                <w:sz w:val="19"/>
                <w:u w:val="none"/>
              </w:rPr>
              <w:t>£</w:t>
            </w:r>
            <w:r>
              <w:rPr>
                <w:rFonts w:hint="default" w:ascii="宋体" w:hAnsi="宋体" w:eastAsia="宋体" w:cs="宋体"/>
                <w:i w:val="0"/>
                <w:strike w:val="0"/>
                <w:color w:val="000000"/>
                <w:spacing w:val="0"/>
                <w:sz w:val="21"/>
                <w:u w:val="none"/>
              </w:rPr>
              <w:t>专业方向</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专业任选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其他</w:t>
            </w:r>
          </w:p>
        </w:tc>
        <w:tc>
          <w:tcPr>
            <w:tcW w:w="195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授课教师</w:t>
            </w:r>
          </w:p>
        </w:tc>
        <w:tc>
          <w:tcPr>
            <w:tcW w:w="184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91" w:right="186"/>
              <w:jc w:val="center"/>
              <w:rPr>
                <w:rFonts w:hint="default"/>
              </w:rPr>
            </w:pPr>
            <w:r>
              <w:rPr>
                <w:rFonts w:hint="default" w:ascii="宋体" w:hAnsi="宋体" w:eastAsia="宋体" w:cs="宋体"/>
                <w:i w:val="0"/>
                <w:strike w:val="0"/>
                <w:color w:val="000000"/>
                <w:spacing w:val="0"/>
                <w:sz w:val="21"/>
                <w:u w:val="none"/>
              </w:rPr>
              <w:t>吴联杯</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修读方式</w:t>
            </w:r>
          </w:p>
        </w:tc>
        <w:tc>
          <w:tcPr>
            <w:tcW w:w="3870" w:type="dxa"/>
            <w:gridSpan w:val="6"/>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tabs>
                <w:tab w:val="left" w:pos="424"/>
              </w:tabs>
              <w:snapToGrid/>
              <w:spacing w:before="72" w:beforeAutospacing="0" w:after="0" w:afterAutospacing="0" w:line="240" w:lineRule="auto"/>
              <w:ind w:left="220" w:right="0" w:firstLine="420" w:firstLineChars="200"/>
              <w:jc w:val="both"/>
              <w:rPr>
                <w:rFonts w:hint="default"/>
              </w:rPr>
            </w:pP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 xml:space="preserve">必修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选修    </w:t>
            </w:r>
          </w:p>
        </w:tc>
        <w:tc>
          <w:tcPr>
            <w:tcW w:w="195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学    分</w:t>
            </w:r>
          </w:p>
        </w:tc>
        <w:tc>
          <w:tcPr>
            <w:tcW w:w="184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开课学期</w:t>
            </w:r>
          </w:p>
        </w:tc>
        <w:tc>
          <w:tcPr>
            <w:tcW w:w="145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 w:right="0"/>
              <w:jc w:val="center"/>
              <w:rPr>
                <w:rFonts w:hint="eastAsia" w:eastAsia="宋体"/>
                <w:lang w:val="en-US" w:eastAsia="zh-CN"/>
              </w:rPr>
            </w:pPr>
            <w:r>
              <w:rPr>
                <w:rFonts w:hint="eastAsia"/>
                <w:lang w:val="en-US" w:eastAsia="zh-CN"/>
              </w:rPr>
              <w:t>第五学期</w:t>
            </w:r>
          </w:p>
        </w:tc>
        <w:tc>
          <w:tcPr>
            <w:tcW w:w="120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总学时</w:t>
            </w:r>
          </w:p>
        </w:tc>
        <w:tc>
          <w:tcPr>
            <w:tcW w:w="12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48</w:t>
            </w:r>
          </w:p>
        </w:tc>
        <w:tc>
          <w:tcPr>
            <w:tcW w:w="1950" w:type="dxa"/>
            <w:gridSpan w:val="3"/>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其中实践学时</w:t>
            </w:r>
          </w:p>
        </w:tc>
        <w:tc>
          <w:tcPr>
            <w:tcW w:w="1845" w:type="dxa"/>
            <w:gridSpan w:val="4"/>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16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课程网址</w:t>
            </w: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left"/>
              <w:rPr>
                <w:rFonts w:hint="default"/>
              </w:rPr>
            </w:pPr>
            <w:r>
              <w:rPr>
                <w:rFonts w:hint="default"/>
              </w:rPr>
              <w:fldChar w:fldCharType="begin"/>
            </w:r>
            <w:r>
              <w:rPr>
                <w:rFonts w:hint="default"/>
              </w:rPr>
              <w:instrText xml:space="preserve">HYPERLINK https://open.163.com/newview/movie/free?pid=MDPRK6NPE&amp;mid=MDPRKAUSK normalLink \tdft \tdfe -10 \tdfid \tddp \tdop \tdlt inline \tdds \tdfvi \tdlf \l \tdsub normalLink \tdkey ga90yi \tdkey ga90yi</w:instrText>
            </w:r>
            <w:r>
              <w:rPr>
                <w:rFonts w:hint="default"/>
              </w:rPr>
              <w:fldChar w:fldCharType="separate"/>
            </w:r>
            <w:r>
              <w:rPr>
                <w:rStyle w:val="15"/>
                <w:rFonts w:hint="default"/>
                <w:color w:val="auto"/>
              </w:rPr>
              <w:t>https://open.163.com/newview/movie/free?pid=MDPRK6NPE&amp;mid=MDPRKAUSK</w:t>
            </w:r>
            <w:r>
              <w:rPr>
                <w:rFonts w:hint="default"/>
              </w:rPr>
              <w:fldChar w:fldCharType="end"/>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35"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A</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先修及</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后续</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课程</w:t>
            </w: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94" w:beforeAutospacing="0" w:after="0" w:afterAutospacing="0" w:line="240" w:lineRule="auto"/>
              <w:ind w:left="108" w:right="0" w:firstLine="420" w:firstLineChars="200"/>
              <w:jc w:val="both"/>
              <w:rPr>
                <w:rFonts w:hint="default"/>
              </w:rPr>
            </w:pPr>
            <w:r>
              <w:rPr>
                <w:rFonts w:hint="default" w:ascii="宋体" w:hAnsi="宋体" w:eastAsia="宋体" w:cs="宋体"/>
                <w:i w:val="0"/>
                <w:strike w:val="0"/>
                <w:color w:val="000000"/>
                <w:spacing w:val="0"/>
                <w:sz w:val="21"/>
                <w:u w:val="none"/>
              </w:rPr>
              <w:t>先修课程：《政治经济学》、《微观经济学》、《宏观经济学》、《概率论与数理统计》、《统计学》等；</w:t>
            </w:r>
          </w:p>
          <w:p>
            <w:pPr>
              <w:keepNext w:val="0"/>
              <w:keepLines w:val="0"/>
              <w:suppressLineNumbers w:val="0"/>
              <w:snapToGrid/>
              <w:spacing w:before="94" w:beforeAutospacing="0" w:after="0" w:afterAutospacing="0" w:line="240" w:lineRule="auto"/>
              <w:ind w:left="108" w:right="0" w:firstLine="420" w:firstLineChars="200"/>
              <w:jc w:val="both"/>
              <w:rPr>
                <w:rFonts w:hint="default"/>
              </w:rPr>
            </w:pPr>
            <w:r>
              <w:rPr>
                <w:rFonts w:hint="default" w:ascii="宋体" w:hAnsi="宋体" w:eastAsia="宋体" w:cs="宋体"/>
                <w:i w:val="0"/>
                <w:strike w:val="0"/>
                <w:color w:val="000000"/>
                <w:spacing w:val="0"/>
                <w:sz w:val="21"/>
                <w:u w:val="none"/>
              </w:rPr>
              <w:t>后续课程：《国际经济学》、《贸易经济学》、《流通经济学》、《产业经济学》、《金融学》等。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34"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B</w:t>
            </w:r>
          </w:p>
          <w:p>
            <w:pPr>
              <w:keepNext w:val="0"/>
              <w:keepLines w:val="0"/>
              <w:suppressLineNumbers w:val="0"/>
              <w:snapToGrid/>
              <w:spacing w:before="43" w:beforeAutospacing="0" w:after="0" w:afterAutospacing="0" w:line="240" w:lineRule="auto"/>
              <w:ind w:left="0" w:right="93"/>
              <w:jc w:val="center"/>
              <w:rPr>
                <w:rFonts w:hint="default"/>
              </w:rPr>
            </w:pPr>
            <w:r>
              <w:rPr>
                <w:rFonts w:hint="default" w:ascii="宋体" w:hAnsi="宋体" w:eastAsia="宋体" w:cs="宋体"/>
                <w:b/>
                <w:i w:val="0"/>
                <w:strike w:val="0"/>
                <w:color w:val="000000"/>
                <w:spacing w:val="0"/>
                <w:sz w:val="21"/>
                <w:u w:val="none"/>
              </w:rPr>
              <w:t>课程描述</w:t>
            </w: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8" w:firstLine="420" w:firstLineChars="200"/>
              <w:jc w:val="both"/>
              <w:rPr>
                <w:rFonts w:hint="default"/>
              </w:rPr>
            </w:pPr>
            <w:r>
              <w:rPr>
                <w:rFonts w:hint="default" w:ascii="宋体" w:hAnsi="宋体" w:eastAsia="宋体" w:cs="宋体"/>
                <w:i w:val="0"/>
                <w:strike w:val="0"/>
                <w:color w:val="000000"/>
                <w:spacing w:val="0"/>
                <w:sz w:val="21"/>
                <w:u w:val="none"/>
              </w:rPr>
              <w:t>《计量经济学》是一门以经济学理论为基础，运用数学、统计学方法和计算机工具，对经济现象的数量关系进行建模、估计、检验与预测，进而揭示经济变量间因果规律的交叉学科。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12"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8"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C</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课程目标</w:t>
            </w: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42"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本课程课程目标是培养学生运用数量分析方法解决经济和金融问题的能力，使学生掌握计量经济学理论与方法，能够运用相关软件构建模型分析经济数据，为政策制定提供依据，同时培养批判性思维和创新能力，为学术研究和职业发展奠定基础。</w:t>
            </w:r>
          </w:p>
          <w:p>
            <w:pPr>
              <w:keepNext w:val="0"/>
              <w:keepLines w:val="0"/>
              <w:suppressLineNumbers w:val="0"/>
              <w:snapToGrid/>
              <w:spacing w:before="142"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具体体现在以下三方面：</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（一）知识与技能目标</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1.理解并掌握计量经济学的基本理论、模型和方法，如多元回归分析、时间序列分析等。</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2.具备处理经济数据的能力，包括数据的收集、整理、分析和解释。熟练使用计量经济学软件工具，如 Stata，进行数据分析和模型构建。</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（二）研究能力目标</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3.关注现实社会经济问题，增强对经济事件的感知力，在了解现实社会经济中逐渐提升经济学素养。</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4.分析和解决现实社会经济问题的能力，基于理论学习掌握透过现象深入剖析社会经济问题的技能，并在深入剖析基础上提出解决方案。</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5.具备设计和执行实证研究的能力，能够将计量经济学方法应用于实际经济和金融问题研究中，并能撰写规范的研究报告和论文。</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（三）思维培养目标</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6.培养批判性思维和创新能力，能够在分析中发现问题、提出假设、设计实验、检验假设，并对结果进行解释和评价。</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7.关注国家经济、关注民生需求、关注真实社会，学会用经济学视角看待社会问题，提升经济学素养与思维。</w:t>
            </w:r>
          </w:p>
          <w:p>
            <w:pPr>
              <w:keepNext w:val="0"/>
              <w:keepLines w:val="0"/>
              <w:suppressLineNumbers w:val="0"/>
              <w:snapToGrid/>
              <w:spacing w:before="0" w:beforeAutospacing="0" w:after="0" w:afterAutospacing="0" w:line="240" w:lineRule="auto"/>
              <w:ind w:left="0" w:right="0" w:firstLine="320" w:firstLineChars="200"/>
              <w:jc w:val="both"/>
              <w:rPr>
                <w:rFonts w:hint="default"/>
              </w:rPr>
            </w:pPr>
            <w:r>
              <w:rPr>
                <w:rFonts w:hint="default" w:ascii="Segoe UI" w:hAnsi="Segoe UI" w:cs="Segoe UI"/>
                <w:i w:val="0"/>
                <w:strike w:val="0"/>
                <w:color w:val="000000"/>
                <w:spacing w:val="0"/>
                <w:sz w:val="16"/>
                <w:u w:val="none"/>
                <w:shd w:val="clear" w:color="auto" w:fill="FFFFFF"/>
              </w:rPr>
              <w:t>8.</w:t>
            </w:r>
            <w:r>
              <w:rPr>
                <w:rFonts w:hint="default" w:ascii="宋体" w:hAnsi="宋体" w:eastAsia="宋体" w:cs="宋体"/>
                <w:i w:val="0"/>
                <w:strike w:val="0"/>
                <w:color w:val="000000"/>
                <w:spacing w:val="0"/>
                <w:sz w:val="21"/>
                <w:u w:val="none"/>
              </w:rPr>
              <w:t>在不断剖析现实社会经济问题中，将眼光投向社会，了解人间生活，了解祖国发展，培养家国情怀，提升综合素养。</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【注】课程思政元素一定要在课程目标中体现。</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对应关系</w:t>
            </w: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default"/>
              </w:rPr>
            </w:pPr>
            <w:r>
              <w:rPr>
                <w:rFonts w:hint="default" w:ascii="宋体" w:hAnsi="宋体" w:eastAsia="宋体" w:cs="宋体"/>
                <w:i w:val="0"/>
                <w:strike w:val="0"/>
                <w:color w:val="000000"/>
                <w:spacing w:val="0"/>
                <w:sz w:val="21"/>
                <w:u w:val="none"/>
              </w:rPr>
              <w:t>毕业要求</w:t>
            </w:r>
          </w:p>
        </w:tc>
        <w:tc>
          <w:tcPr>
            <w:tcW w:w="3930" w:type="dxa"/>
            <w:gridSpan w:val="6"/>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default"/>
              </w:rPr>
            </w:pPr>
            <w:r>
              <w:rPr>
                <w:rFonts w:hint="default" w:ascii="宋体" w:hAnsi="宋体" w:eastAsia="宋体" w:cs="宋体"/>
                <w:i w:val="0"/>
                <w:strike w:val="0"/>
                <w:color w:val="000000"/>
                <w:spacing w:val="0"/>
                <w:sz w:val="21"/>
                <w:u w:val="none"/>
              </w:rPr>
              <w:t>毕业要求指标点</w:t>
            </w:r>
          </w:p>
        </w:tc>
        <w:tc>
          <w:tcPr>
            <w:tcW w:w="1845" w:type="dxa"/>
            <w:gridSpan w:val="4"/>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default"/>
              </w:rPr>
            </w:pPr>
            <w:r>
              <w:rPr>
                <w:rFonts w:hint="default" w:ascii="宋体" w:hAnsi="宋体" w:eastAsia="宋体" w:cs="宋体"/>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A专业知能</w:t>
            </w:r>
          </w:p>
        </w:tc>
        <w:tc>
          <w:tcPr>
            <w:tcW w:w="3930" w:type="dxa"/>
            <w:gridSpan w:val="6"/>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A1掌握计量经济学的基础知识和基本研究方法；</w:t>
            </w:r>
          </w:p>
        </w:tc>
        <w:tc>
          <w:tcPr>
            <w:tcW w:w="184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课程目标1、2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3930" w:type="dxa"/>
            <w:gridSpan w:val="6"/>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A2具备自我学习和知识更新、持续发展的能力。</w:t>
            </w:r>
          </w:p>
        </w:tc>
        <w:tc>
          <w:tcPr>
            <w:tcW w:w="184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课程目标3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B实务技能</w:t>
            </w:r>
          </w:p>
        </w:tc>
        <w:tc>
          <w:tcPr>
            <w:tcW w:w="3930" w:type="dxa"/>
            <w:gridSpan w:val="6"/>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B2具备运用经济学理论、贸易理论分析、解释经济现象能力。</w:t>
            </w:r>
          </w:p>
        </w:tc>
        <w:tc>
          <w:tcPr>
            <w:tcW w:w="184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课程目标4、5</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C应用创新</w:t>
            </w:r>
          </w:p>
        </w:tc>
        <w:tc>
          <w:tcPr>
            <w:tcW w:w="3930" w:type="dxa"/>
            <w:gridSpan w:val="6"/>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C1具有发现、分析流通领域存在的问题及解决问题的能力。</w:t>
            </w:r>
          </w:p>
        </w:tc>
        <w:tc>
          <w:tcPr>
            <w:tcW w:w="184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课程目标4、5</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D协作整合</w:t>
            </w:r>
          </w:p>
        </w:tc>
        <w:tc>
          <w:tcPr>
            <w:tcW w:w="3930" w:type="dxa"/>
            <w:gridSpan w:val="6"/>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D1具有良好的商务沟通、协作能力。</w:t>
            </w:r>
          </w:p>
        </w:tc>
        <w:tc>
          <w:tcPr>
            <w:tcW w:w="184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课程目标6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E社会责任</w:t>
            </w:r>
          </w:p>
        </w:tc>
        <w:tc>
          <w:tcPr>
            <w:tcW w:w="3930" w:type="dxa"/>
            <w:gridSpan w:val="6"/>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E1具备良好人文精神和职业素养。</w:t>
            </w:r>
          </w:p>
        </w:tc>
        <w:tc>
          <w:tcPr>
            <w:tcW w:w="184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课程目标7、8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7" w:hRule="atLeast"/>
          <w:jc w:val="center"/>
        </w:trPr>
        <w:tc>
          <w:tcPr>
            <w:tcW w:w="114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E</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教学内容</w:t>
            </w:r>
          </w:p>
        </w:tc>
        <w:tc>
          <w:tcPr>
            <w:tcW w:w="5820" w:type="dxa"/>
            <w:gridSpan w:val="9"/>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章节内容</w:t>
            </w:r>
          </w:p>
        </w:tc>
        <w:tc>
          <w:tcPr>
            <w:tcW w:w="184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820" w:type="dxa"/>
            <w:gridSpan w:val="9"/>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理论</w:t>
            </w:r>
          </w:p>
        </w:tc>
        <w:tc>
          <w:tcPr>
            <w:tcW w:w="615" w:type="dxa"/>
            <w:gridSpan w:val="2"/>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实践</w:t>
            </w:r>
          </w:p>
        </w:tc>
        <w:tc>
          <w:tcPr>
            <w:tcW w:w="615"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default"/>
              </w:rPr>
            </w:pPr>
            <w:r>
              <w:rPr>
                <w:rFonts w:hint="default" w:ascii="宋体" w:hAnsi="宋体" w:eastAsia="宋体" w:cs="宋体"/>
                <w:i w:val="0"/>
                <w:strike w:val="0"/>
                <w:color w:val="000000"/>
                <w:spacing w:val="0"/>
                <w:sz w:val="21"/>
                <w:u w:val="none"/>
              </w:rPr>
              <w:t xml:space="preserve"> 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820" w:type="dxa"/>
            <w:gridSpan w:val="9"/>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left"/>
              <w:rPr>
                <w:rFonts w:hint="default"/>
              </w:rPr>
            </w:pPr>
            <w:r>
              <w:rPr>
                <w:rFonts w:hint="default" w:ascii="宋体" w:hAnsi="宋体" w:eastAsia="宋体" w:cs="宋体"/>
                <w:i w:val="0"/>
                <w:strike w:val="0"/>
                <w:color w:val="000000"/>
                <w:spacing w:val="0"/>
                <w:sz w:val="21"/>
                <w:u w:val="none"/>
              </w:rPr>
              <w:t>第一章：计量经济学导论</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4</w:t>
            </w:r>
          </w:p>
        </w:tc>
        <w:tc>
          <w:tcPr>
            <w:tcW w:w="6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80" w:lineRule="exact"/>
              <w:ind w:left="0" w:right="0"/>
              <w:jc w:val="center"/>
              <w:rPr>
                <w:rFonts w:hint="eastAsia" w:ascii="宋体" w:hAnsi="宋体" w:eastAsia="宋体" w:cs="宋体"/>
              </w:rPr>
            </w:pPr>
            <w:r>
              <w:rPr>
                <w:rFonts w:hint="eastAsia" w:ascii="宋体" w:hAnsi="宋体" w:eastAsia="宋体" w:cs="宋体"/>
                <w:i w:val="0"/>
                <w:strike w:val="0"/>
                <w:color w:val="000000"/>
                <w:spacing w:val="0"/>
                <w:sz w:val="24"/>
                <w:u w:val="none"/>
              </w:rPr>
              <w:t>2</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820" w:type="dxa"/>
            <w:gridSpan w:val="9"/>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left"/>
              <w:rPr>
                <w:rFonts w:hint="default"/>
              </w:rPr>
            </w:pPr>
            <w:r>
              <w:rPr>
                <w:rFonts w:hint="default" w:ascii="宋体" w:hAnsi="宋体" w:eastAsia="宋体" w:cs="宋体"/>
                <w:i w:val="0"/>
                <w:strike w:val="0"/>
                <w:color w:val="000000"/>
                <w:spacing w:val="0"/>
                <w:sz w:val="21"/>
                <w:u w:val="none"/>
              </w:rPr>
              <w:t>第二章：简单线性回归模型</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5</w:t>
            </w:r>
          </w:p>
        </w:tc>
        <w:tc>
          <w:tcPr>
            <w:tcW w:w="6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4"/>
                <w:u w:val="none"/>
              </w:rPr>
              <w:t>4</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9</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820" w:type="dxa"/>
            <w:gridSpan w:val="9"/>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left"/>
              <w:rPr>
                <w:rFonts w:hint="default"/>
              </w:rPr>
            </w:pPr>
            <w:r>
              <w:rPr>
                <w:rFonts w:hint="default" w:ascii="宋体" w:hAnsi="宋体" w:eastAsia="宋体" w:cs="宋体"/>
                <w:i w:val="0"/>
                <w:strike w:val="0"/>
                <w:color w:val="000000"/>
                <w:spacing w:val="0"/>
                <w:sz w:val="21"/>
                <w:u w:val="none"/>
              </w:rPr>
              <w:t>第三章：多元线性回归模型</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4</w:t>
            </w:r>
          </w:p>
        </w:tc>
        <w:tc>
          <w:tcPr>
            <w:tcW w:w="6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4"/>
                <w:u w:val="none"/>
              </w:rPr>
              <w:t>2</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820" w:type="dxa"/>
            <w:gridSpan w:val="9"/>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left"/>
              <w:rPr>
                <w:rFonts w:hint="default"/>
              </w:rPr>
            </w:pPr>
            <w:r>
              <w:rPr>
                <w:rFonts w:hint="default" w:ascii="宋体" w:hAnsi="宋体" w:eastAsia="宋体" w:cs="宋体"/>
                <w:i w:val="0"/>
                <w:strike w:val="0"/>
                <w:color w:val="000000"/>
                <w:spacing w:val="0"/>
                <w:sz w:val="21"/>
                <w:u w:val="none"/>
              </w:rPr>
              <w:t>第四章：多重共线性</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4</w:t>
            </w:r>
          </w:p>
        </w:tc>
        <w:tc>
          <w:tcPr>
            <w:tcW w:w="6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4"/>
                <w:u w:val="none"/>
              </w:rPr>
              <w:t>2</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820" w:type="dxa"/>
            <w:gridSpan w:val="9"/>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left"/>
              <w:rPr>
                <w:rFonts w:hint="default"/>
              </w:rPr>
            </w:pPr>
            <w:r>
              <w:rPr>
                <w:rFonts w:hint="default" w:ascii="宋体" w:hAnsi="宋体" w:eastAsia="宋体" w:cs="宋体"/>
                <w:i w:val="0"/>
                <w:strike w:val="0"/>
                <w:color w:val="000000"/>
                <w:spacing w:val="0"/>
                <w:sz w:val="21"/>
                <w:u w:val="none"/>
              </w:rPr>
              <w:t>第五章：异方差性</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4</w:t>
            </w:r>
          </w:p>
        </w:tc>
        <w:tc>
          <w:tcPr>
            <w:tcW w:w="6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4"/>
                <w:u w:val="none"/>
              </w:rPr>
              <w:t>2</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820" w:type="dxa"/>
            <w:gridSpan w:val="9"/>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left"/>
              <w:rPr>
                <w:rFonts w:hint="default"/>
              </w:rPr>
            </w:pPr>
            <w:r>
              <w:rPr>
                <w:rFonts w:hint="default" w:ascii="宋体" w:hAnsi="宋体" w:eastAsia="宋体" w:cs="宋体"/>
                <w:i w:val="0"/>
                <w:strike w:val="0"/>
                <w:color w:val="000000"/>
                <w:spacing w:val="0"/>
                <w:sz w:val="21"/>
                <w:u w:val="none"/>
              </w:rPr>
              <w:t>第六章：自相关</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4</w:t>
            </w:r>
          </w:p>
        </w:tc>
        <w:tc>
          <w:tcPr>
            <w:tcW w:w="6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4"/>
                <w:u w:val="none"/>
              </w:rPr>
              <w:t>2</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820" w:type="dxa"/>
            <w:gridSpan w:val="9"/>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left"/>
              <w:rPr>
                <w:rFonts w:hint="default"/>
              </w:rPr>
            </w:pPr>
            <w:r>
              <w:rPr>
                <w:rFonts w:hint="default" w:ascii="宋体" w:hAnsi="宋体" w:eastAsia="宋体" w:cs="宋体"/>
                <w:i w:val="0"/>
                <w:strike w:val="0"/>
                <w:color w:val="000000"/>
                <w:spacing w:val="0"/>
                <w:sz w:val="21"/>
                <w:u w:val="none"/>
              </w:rPr>
              <w:t>第十二章：计量经济实证研究</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7</w:t>
            </w:r>
          </w:p>
        </w:tc>
        <w:tc>
          <w:tcPr>
            <w:tcW w:w="6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9</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820" w:type="dxa"/>
            <w:gridSpan w:val="9"/>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合 计</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32</w:t>
            </w:r>
          </w:p>
        </w:tc>
        <w:tc>
          <w:tcPr>
            <w:tcW w:w="6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4"/>
                <w:u w:val="none"/>
                <w:vertAlign w:val="baseline"/>
              </w:rPr>
              <w:t>16</w:t>
            </w:r>
          </w:p>
        </w:tc>
        <w:tc>
          <w:tcPr>
            <w:tcW w:w="61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48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1"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tabs>
                <w:tab w:val="left" w:pos="1614"/>
                <w:tab w:val="left" w:pos="3145"/>
                <w:tab w:val="left" w:pos="5039"/>
              </w:tabs>
              <w:snapToGrid/>
              <w:spacing w:before="183" w:beforeAutospacing="0" w:after="0" w:afterAutospacing="0" w:line="240" w:lineRule="auto"/>
              <w:ind w:left="201" w:right="0"/>
              <w:jc w:val="both"/>
              <w:rPr>
                <w:rFonts w:hint="default"/>
              </w:rPr>
            </w:pPr>
            <w:r>
              <w:rPr>
                <w:rFonts w:hint="default" w:ascii="宋体" w:hAnsi="宋体" w:eastAsia="宋体" w:cs="宋体"/>
                <w:i w:val="0"/>
                <w:strike w:val="0"/>
                <w:color w:val="000000"/>
                <w:spacing w:val="0"/>
                <w:sz w:val="21"/>
                <w:u w:val="none"/>
              </w:rPr>
              <w:t xml:space="preserve">R课堂讲授 </w:t>
            </w:r>
            <w:r>
              <w:rPr>
                <w:rFonts w:hint="default" w:ascii="宋体" w:hAnsi="宋体" w:eastAsia="宋体" w:cs="宋体"/>
                <w:i w:val="0"/>
                <w:strike w:val="0"/>
                <w:color w:val="000000"/>
                <w:spacing w:val="-3"/>
                <w:sz w:val="21"/>
                <w:u w:val="none"/>
              </w:rPr>
              <w:t>£</w:t>
            </w:r>
            <w:r>
              <w:rPr>
                <w:rFonts w:hint="default" w:ascii="宋体" w:hAnsi="宋体" w:eastAsia="宋体" w:cs="宋体"/>
                <w:i w:val="0"/>
                <w:strike w:val="0"/>
                <w:color w:val="000000"/>
                <w:spacing w:val="0"/>
                <w:sz w:val="21"/>
                <w:u w:val="none"/>
              </w:rPr>
              <w:t>讨论座谈 R问题导向学习 R分组合作学习</w:t>
            </w:r>
          </w:p>
          <w:p>
            <w:pPr>
              <w:keepNext w:val="0"/>
              <w:keepLines w:val="0"/>
              <w:suppressLineNumbers w:val="0"/>
              <w:tabs>
                <w:tab w:val="left" w:pos="1614"/>
                <w:tab w:val="left" w:pos="3145"/>
                <w:tab w:val="left" w:pos="5039"/>
              </w:tabs>
              <w:snapToGrid/>
              <w:spacing w:before="52" w:beforeAutospacing="0" w:after="0" w:afterAutospacing="0" w:line="240" w:lineRule="auto"/>
              <w:ind w:left="201" w:right="0"/>
              <w:jc w:val="both"/>
              <w:rPr>
                <w:rFonts w:hint="default"/>
              </w:rPr>
            </w:pPr>
            <w:r>
              <w:rPr>
                <w:rFonts w:hint="default" w:ascii="宋体" w:hAnsi="宋体" w:eastAsia="宋体" w:cs="宋体"/>
                <w:i w:val="0"/>
                <w:strike w:val="0"/>
                <w:color w:val="000000"/>
                <w:spacing w:val="0"/>
                <w:sz w:val="21"/>
                <w:u w:val="none"/>
              </w:rPr>
              <w:t xml:space="preserve">R专题学习 </w:t>
            </w:r>
            <w:r>
              <w:rPr>
                <w:rFonts w:hint="default" w:ascii="宋体" w:hAnsi="宋体" w:eastAsia="宋体" w:cs="宋体"/>
                <w:i w:val="0"/>
                <w:strike w:val="0"/>
                <w:color w:val="000000"/>
                <w:spacing w:val="-3"/>
                <w:sz w:val="21"/>
                <w:u w:val="none"/>
              </w:rPr>
              <w:t>£</w:t>
            </w:r>
            <w:r>
              <w:rPr>
                <w:rFonts w:hint="default" w:ascii="宋体" w:hAnsi="宋体" w:eastAsia="宋体" w:cs="宋体"/>
                <w:i w:val="0"/>
                <w:strike w:val="0"/>
                <w:color w:val="000000"/>
                <w:spacing w:val="0"/>
                <w:sz w:val="21"/>
                <w:u w:val="none"/>
              </w:rPr>
              <w:t>实作学习 R探究式学习 R线上线下混合式学习</w:t>
            </w:r>
          </w:p>
          <w:p>
            <w:pPr>
              <w:keepNext w:val="0"/>
              <w:keepLines w:val="0"/>
              <w:suppressLineNumbers w:val="0"/>
              <w:tabs>
                <w:tab w:val="left" w:pos="417"/>
                <w:tab w:val="left" w:pos="2754"/>
              </w:tabs>
              <w:snapToGrid/>
              <w:spacing w:before="53" w:beforeAutospacing="0" w:after="0" w:afterAutospacing="0" w:line="240" w:lineRule="auto"/>
              <w:ind w:left="210" w:right="0"/>
              <w:jc w:val="both"/>
              <w:rPr>
                <w:rFonts w:hint="default"/>
              </w:rPr>
            </w:pPr>
            <w:r>
              <w:rPr>
                <w:rFonts w:hint="default" w:ascii="宋体" w:hAnsi="宋体" w:eastAsia="宋体" w:cs="宋体"/>
                <w:i w:val="0"/>
                <w:strike w:val="0"/>
                <w:color w:val="000000"/>
                <w:spacing w:val="0"/>
                <w:sz w:val="21"/>
                <w:u w:val="none"/>
              </w:rPr>
              <w:t>R其他：</w:t>
            </w:r>
            <w:r>
              <w:rPr>
                <w:rFonts w:hint="default" w:ascii="宋体" w:hAnsi="宋体" w:eastAsia="宋体" w:cs="宋体"/>
                <w:i w:val="0"/>
                <w:strike w:val="0"/>
                <w:color w:val="000000"/>
                <w:spacing w:val="0"/>
                <w:sz w:val="21"/>
                <w:u w:val="single"/>
              </w:rPr>
              <w:t xml:space="preserve"> 全案例学习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14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48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授课次别</w:t>
            </w:r>
          </w:p>
        </w:tc>
        <w:tc>
          <w:tcPr>
            <w:tcW w:w="2805" w:type="dxa"/>
            <w:gridSpan w:val="4"/>
            <w:vMerge w:val="restart"/>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教学内容</w:t>
            </w:r>
          </w:p>
        </w:tc>
        <w:tc>
          <w:tcPr>
            <w:tcW w:w="630" w:type="dxa"/>
            <w:gridSpan w:val="2"/>
            <w:vMerge w:val="restart"/>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目标</w:t>
            </w:r>
          </w:p>
        </w:tc>
        <w:tc>
          <w:tcPr>
            <w:tcW w:w="2835" w:type="dxa"/>
            <w:gridSpan w:val="4"/>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课程思政融入</w:t>
            </w:r>
          </w:p>
        </w:tc>
        <w:tc>
          <w:tcPr>
            <w:tcW w:w="915" w:type="dxa"/>
            <w:gridSpan w:val="2"/>
            <w:vMerge w:val="restart"/>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805" w:type="dxa"/>
            <w:gridSpan w:val="4"/>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63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5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思政元素</w:t>
            </w:r>
          </w:p>
        </w:tc>
        <w:tc>
          <w:tcPr>
            <w:tcW w:w="130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思政目标</w:t>
            </w:r>
          </w:p>
        </w:tc>
        <w:tc>
          <w:tcPr>
            <w:tcW w:w="915"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52"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1</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第一章：计量经济学导论（一）</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第一节：专业与课程关系</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第二节：本课程教学设计</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第三节：经济问题与数据</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1</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2</w:t>
            </w:r>
          </w:p>
        </w:tc>
        <w:tc>
          <w:tcPr>
            <w:tcW w:w="153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课程教学中以马克思主义为指导。</w:t>
            </w:r>
          </w:p>
        </w:tc>
        <w:tc>
          <w:tcPr>
            <w:tcW w:w="130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了解正确学习计量经济学的科学方法。</w:t>
            </w:r>
          </w:p>
        </w:tc>
        <w:tc>
          <w:tcPr>
            <w:tcW w:w="915" w:type="dxa"/>
            <w:gridSpan w:val="2"/>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03"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2</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第一章：计量经济学导论（二）</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第四节：大数据时代的基本工具</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第五节：计量经济学概述</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第六节：计量经济学基本要素概念</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1</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2</w:t>
            </w:r>
          </w:p>
        </w:tc>
        <w:tc>
          <w:tcPr>
            <w:tcW w:w="153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30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3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上机实践一：</w:t>
            </w:r>
            <w:r>
              <w:rPr>
                <w:rFonts w:hint="default" w:ascii="Times New Roman" w:hAnsi="Times New Roman" w:cs="Times New Roman"/>
                <w:i w:val="0"/>
                <w:strike w:val="0"/>
                <w:color w:val="000000"/>
                <w:spacing w:val="0"/>
                <w:sz w:val="21"/>
                <w:u w:val="none"/>
              </w:rPr>
              <w:t>Stata</w:t>
            </w:r>
            <w:r>
              <w:rPr>
                <w:rFonts w:hint="default" w:ascii="宋体" w:hAnsi="宋体" w:eastAsia="宋体" w:cs="宋体"/>
                <w:i w:val="0"/>
                <w:strike w:val="0"/>
                <w:color w:val="000000"/>
                <w:spacing w:val="0"/>
                <w:sz w:val="21"/>
                <w:u w:val="none"/>
              </w:rPr>
              <w:t>软件的基本操作</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p>
        </w:tc>
        <w:tc>
          <w:tcPr>
            <w:tcW w:w="15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 </w:t>
            </w:r>
          </w:p>
        </w:tc>
        <w:tc>
          <w:tcPr>
            <w:tcW w:w="130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全案例教学法、问题导向学习、分组合作学习、探究式学习、线上线下混合式学习、上机练习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883"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3</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auto"/>
              <w:ind w:left="0" w:right="0"/>
              <w:jc w:val="left"/>
              <w:rPr>
                <w:rFonts w:hint="default"/>
              </w:rPr>
            </w:pPr>
            <w:r>
              <w:rPr>
                <w:rFonts w:hint="default" w:ascii="宋体" w:hAnsi="宋体" w:eastAsia="宋体" w:cs="宋体"/>
                <w:i w:val="0"/>
                <w:strike w:val="0"/>
                <w:color w:val="000000"/>
                <w:spacing w:val="0"/>
                <w:sz w:val="21"/>
                <w:u w:val="none"/>
              </w:rPr>
              <w:t>第二章：简单线性回归模型（一）</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第一节：回归分析与回归函数</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第二节：简单线性回归模型参数的估计</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第三节：拟合优度的度量</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p>
        </w:tc>
        <w:tc>
          <w:tcPr>
            <w:tcW w:w="153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评估中国国有企业渐进式改革成效，树立制度自信。</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在讲解工具变量法等政策评估方法时，引入中国国有企业渐进式改革的案例。通过运行回归模型估计每个行业的生产函数，并测试因改革引起的效率变化。</w:t>
            </w:r>
          </w:p>
        </w:tc>
        <w:tc>
          <w:tcPr>
            <w:tcW w:w="130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让学生深刻认识到中国特色社会主义经济发展道路的正确性，增强对我国制度的自信，明白政策制定要基于本国国情，不可盲目照搬他国模式。</w:t>
            </w: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027"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4</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auto"/>
              <w:ind w:left="0" w:right="0"/>
              <w:jc w:val="left"/>
              <w:rPr>
                <w:rFonts w:hint="default"/>
              </w:rPr>
            </w:pPr>
            <w:r>
              <w:rPr>
                <w:rFonts w:hint="default" w:ascii="宋体" w:hAnsi="宋体" w:eastAsia="宋体" w:cs="宋体"/>
                <w:i w:val="0"/>
                <w:strike w:val="0"/>
                <w:color w:val="000000"/>
                <w:spacing w:val="0"/>
                <w:sz w:val="21"/>
                <w:u w:val="none"/>
              </w:rPr>
              <w:t>第二章：简单线性回归模型（二）</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第四节：回归系数的区间估计和假设检验</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第五节：回归模型预测</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p>
        </w:tc>
        <w:tc>
          <w:tcPr>
            <w:tcW w:w="153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30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57"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5</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上机实践二：简单线性回归模型</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老师讲解</w:t>
            </w:r>
            <w:r>
              <w:rPr>
                <w:rFonts w:hint="default" w:ascii="'Times New Roman'" w:hAnsi="'Times New Roman'" w:cs="'Times New Roman'"/>
                <w:i w:val="0"/>
                <w:strike w:val="0"/>
                <w:color w:val="000000"/>
                <w:spacing w:val="0"/>
                <w:sz w:val="21"/>
                <w:u w:val="none"/>
              </w:rPr>
              <w:t>+</w:t>
            </w:r>
            <w:r>
              <w:rPr>
                <w:rFonts w:hint="default" w:ascii="宋体" w:hAnsi="宋体" w:eastAsia="宋体" w:cs="宋体"/>
                <w:i w:val="0"/>
                <w:strike w:val="0"/>
                <w:color w:val="000000"/>
                <w:spacing w:val="0"/>
                <w:sz w:val="21"/>
                <w:u w:val="none"/>
              </w:rPr>
              <w:t>学生操作：表</w:t>
            </w:r>
            <w:r>
              <w:rPr>
                <w:rFonts w:hint="default" w:ascii="Times New Roman" w:hAnsi="Times New Roman" w:cs="Times New Roman"/>
                <w:i w:val="0"/>
                <w:strike w:val="0"/>
                <w:color w:val="000000"/>
                <w:spacing w:val="0"/>
                <w:sz w:val="21"/>
                <w:u w:val="none"/>
              </w:rPr>
              <w:t>2.8</w:t>
            </w:r>
            <w:r>
              <w:rPr>
                <w:rFonts w:hint="default" w:ascii="宋体" w:hAnsi="宋体" w:eastAsia="宋体" w:cs="宋体"/>
                <w:i w:val="0"/>
                <w:strike w:val="0"/>
                <w:color w:val="000000"/>
                <w:spacing w:val="0"/>
                <w:sz w:val="21"/>
                <w:u w:val="none"/>
              </w:rPr>
              <w:t>（课堂练习）</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学生作业：表</w:t>
            </w:r>
            <w:r>
              <w:rPr>
                <w:rFonts w:hint="default" w:ascii="'Times New Roman'" w:hAnsi="'Times New Roman'" w:cs="'Times New Roman'"/>
                <w:i w:val="0"/>
                <w:strike w:val="0"/>
                <w:color w:val="000000"/>
                <w:spacing w:val="0"/>
                <w:sz w:val="21"/>
                <w:u w:val="none"/>
              </w:rPr>
              <w:t>2.9</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p>
        </w:tc>
        <w:tc>
          <w:tcPr>
            <w:tcW w:w="153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30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6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6</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第三章：多元线性回归模型（一）</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第一节：多元线性回归模型及古典假定</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第二节：多元线性回归模型的估计</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第三节：多元线性回归模型的检验</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c>
          <w:tcPr>
            <w:tcW w:w="153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特色小镇与共同富裕的计量分析， 关注国家发展战略。</w:t>
            </w:r>
          </w:p>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在讲解面板多元回归分析等内容时，引入特色小镇推进新型城镇化和共同富裕的案例。通过收集特色小镇的相关数据，如小镇的经济发展指标、人口就业情况、居民收入水平等作为变量，运用面板多元回归分析，研究特色小镇对经济韧性、居民收入提升等方面的影响。</w:t>
            </w:r>
          </w:p>
        </w:tc>
        <w:tc>
          <w:tcPr>
            <w:tcW w:w="130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让学生在分析过程中，深刻理解国家推进新型城镇化和实现共同富裕的发展战略，认识到经济发展与社会福祉提升之间的紧密联系，培养学生关注国家发展、心怀天下的责任感，引导学生将个人学习与国家发展需求相结合，树立正确的价值观 。</w:t>
            </w: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857"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7</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第三章：多元线性回归模型（二）</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第四节：多元线性回归模型的预测</w:t>
            </w:r>
          </w:p>
          <w:p>
            <w:pPr>
              <w:keepNext w:val="0"/>
              <w:keepLines w:val="0"/>
              <w:suppressLineNumbers w:val="0"/>
              <w:snapToGrid/>
              <w:spacing w:before="0" w:beforeAutospacing="0" w:after="0" w:afterAutospacing="0" w:line="30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上机实践三：多元线性回归模型</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老师示范：案例分析表2.5、表3.3、表3.6</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学生操作：表3.5（课堂操作）</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学生作业：表3.9</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c>
          <w:tcPr>
            <w:tcW w:w="153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130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6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8</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0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第四章：多重共线性（一）</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第一节：什么是多重共线性</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第二节：多重共线性产生的后果</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第三节：多重共线性的检验</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c>
          <w:tcPr>
            <w:tcW w:w="153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通过案例，了解经济发展跟国家财政收入之间的关系；了解财政、税收、以及人民对美好生活追求之间的关系。</w:t>
            </w:r>
          </w:p>
        </w:tc>
        <w:tc>
          <w:tcPr>
            <w:tcW w:w="130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培养关注民生、关注国家现实经济发展的情怀，增强分析现实经济问题的能力。</w:t>
            </w: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47"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9</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0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第四章：多重共线性（二）</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第四节：多重共线性的补救措施</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c>
          <w:tcPr>
            <w:tcW w:w="153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130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9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0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上机实践四：多重共线性</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老师示范：案例分析表4.3</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学生操作：表4.7（课堂操作）</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学生作业：表4.8</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w:t>
            </w:r>
          </w:p>
        </w:tc>
        <w:tc>
          <w:tcPr>
            <w:tcW w:w="153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130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175"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10</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0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第五章：异方差性（一）</w:t>
            </w:r>
          </w:p>
          <w:p>
            <w:pPr>
              <w:keepNext w:val="0"/>
              <w:keepLines w:val="0"/>
              <w:suppressLineNumbers w:val="0"/>
              <w:snapToGrid/>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第一节：异方差性的概念</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第二节：异方差性的后果</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c>
          <w:tcPr>
            <w:tcW w:w="15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130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95"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11</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0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第五章：异方差性（二）</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第三节：异方差性的检验</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第四节：异方差性的补救措施</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c>
          <w:tcPr>
            <w:tcW w:w="15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130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3"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0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上机实践五：异方差性</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老师示范：案例分析表5.1、表5.6</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学生操作：表5.3、表5.5（课堂操作）</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学生作业：表5.4</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w:t>
            </w:r>
          </w:p>
        </w:tc>
        <w:tc>
          <w:tcPr>
            <w:tcW w:w="15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130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13"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12</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0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第六章：自相关（一）</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第一节：什么是自相关</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第二节：自相关的后果</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第三节：自相关的检验</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c>
          <w:tcPr>
            <w:tcW w:w="153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通过案例，了解以国内消费为主体，国内国家双循环相互促进的新发展格局；了解经济增长中消费的巨大作用。</w:t>
            </w:r>
          </w:p>
        </w:tc>
        <w:tc>
          <w:tcPr>
            <w:tcW w:w="130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准确把握国家最新发展战略的深刻内涵，以及加深对国家战略的战略意图的认知和理解。</w:t>
            </w: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5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13</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0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第六章：自相关（二）</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第四节：自相关的补救</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c>
          <w:tcPr>
            <w:tcW w:w="153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130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6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上机实践六：自相关</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老师示范：案例分析表6.3、表6.6、表6.10</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学生操作：表6.7、表6.8</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学生作业：表6.5、表6.9</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w:t>
            </w:r>
          </w:p>
        </w:tc>
        <w:tc>
          <w:tcPr>
            <w:tcW w:w="153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130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00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14</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第十二章：计量经济实证研究（一）</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第一节：实证项目研究的选题</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第二节：模型设定与数据处理</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第三节：计量经济分析</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c>
          <w:tcPr>
            <w:tcW w:w="153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通过课程论文，选择自己关注的社会经济现实问题，从理论到实践，提升育人力。</w:t>
            </w:r>
          </w:p>
        </w:tc>
        <w:tc>
          <w:tcPr>
            <w:tcW w:w="130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掌握分析现实社会经济问题的实证研究方法，将知识联系实践，提升经济素养。</w:t>
            </w: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75"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15</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auto"/>
              <w:ind w:left="0" w:right="0"/>
              <w:jc w:val="left"/>
              <w:rPr>
                <w:rFonts w:hint="default"/>
              </w:rPr>
            </w:pPr>
            <w:r>
              <w:rPr>
                <w:rFonts w:hint="default" w:ascii="宋体" w:hAnsi="宋体" w:eastAsia="宋体" w:cs="宋体"/>
                <w:i w:val="0"/>
                <w:strike w:val="0"/>
                <w:color w:val="000000"/>
                <w:spacing w:val="0"/>
                <w:sz w:val="21"/>
                <w:u w:val="none"/>
              </w:rPr>
              <w:t>第十二章：计量经济实证研究（二）</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课程论文的撰写：课程论文数据回归与分析</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p>
        </w:tc>
        <w:tc>
          <w:tcPr>
            <w:tcW w:w="153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30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915"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129"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16</w:t>
            </w:r>
          </w:p>
        </w:tc>
        <w:tc>
          <w:tcPr>
            <w:tcW w:w="280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课程论文汇报：公开评选出10篇优秀论文进行汇报。</w:t>
            </w:r>
          </w:p>
        </w:tc>
        <w:tc>
          <w:tcPr>
            <w:tcW w:w="63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6、7</w:t>
            </w:r>
          </w:p>
        </w:tc>
        <w:tc>
          <w:tcPr>
            <w:tcW w:w="15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了解职业生涯的终身学习。</w:t>
            </w:r>
          </w:p>
        </w:tc>
        <w:tc>
          <w:tcPr>
            <w:tcW w:w="130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建立终身学习意识。</w:t>
            </w:r>
          </w:p>
        </w:tc>
        <w:tc>
          <w:tcPr>
            <w:tcW w:w="91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xml:space="preserve">课堂汇报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4" w:hRule="atLeast"/>
          <w:jc w:val="center"/>
        </w:trPr>
        <w:tc>
          <w:tcPr>
            <w:tcW w:w="114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评价项目及配分</w:t>
            </w:r>
          </w:p>
        </w:tc>
        <w:tc>
          <w:tcPr>
            <w:tcW w:w="3555"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评价项目说明</w:t>
            </w:r>
          </w:p>
        </w:tc>
        <w:tc>
          <w:tcPr>
            <w:tcW w:w="2220"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14" w:lineRule="auto"/>
              <w:ind w:left="0" w:right="29"/>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课堂考勤（10%）</w:t>
            </w:r>
          </w:p>
        </w:tc>
        <w:tc>
          <w:tcPr>
            <w:tcW w:w="3555"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firstLine="42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学生课堂上课考勤。</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tc>
        <w:tc>
          <w:tcPr>
            <w:tcW w:w="2220"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6"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1、2、3、4、5、6、7</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97"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课程论文（20%）</w:t>
            </w:r>
          </w:p>
        </w:tc>
        <w:tc>
          <w:tcPr>
            <w:tcW w:w="3555"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学生自选题目，在完成课程相关知识和方法的基础上，独立完整一篇实证分析的课程论文。</w:t>
            </w:r>
          </w:p>
        </w:tc>
        <w:tc>
          <w:tcPr>
            <w:tcW w:w="2220"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79" w:right="73"/>
              <w:jc w:val="center"/>
              <w:rPr>
                <w:rFonts w:hint="eastAsia" w:ascii="宋体" w:hAnsi="宋体" w:eastAsia="宋体" w:cs="宋体"/>
              </w:rPr>
            </w:pPr>
            <w:r>
              <w:rPr>
                <w:rFonts w:hint="eastAsia" w:ascii="宋体" w:hAnsi="宋体" w:eastAsia="宋体" w:cs="宋体"/>
                <w:i w:val="0"/>
                <w:strike w:val="0"/>
                <w:color w:val="000000"/>
                <w:spacing w:val="0"/>
                <w:sz w:val="21"/>
                <w:u w:val="none"/>
              </w:rPr>
              <w:t>2、3、4、5、6、7</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97"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课程论文汇报（10%）</w:t>
            </w:r>
          </w:p>
        </w:tc>
        <w:tc>
          <w:tcPr>
            <w:tcW w:w="3555"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每个人都需要提交1份PPT的汇报材料，只有15位同学有机会参与课堂汇报，评奖得出1、2、3名。</w:t>
            </w:r>
          </w:p>
        </w:tc>
        <w:tc>
          <w:tcPr>
            <w:tcW w:w="2220"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79" w:right="73"/>
              <w:jc w:val="center"/>
              <w:rPr>
                <w:rFonts w:hint="eastAsia" w:ascii="宋体" w:hAnsi="宋体" w:eastAsia="宋体" w:cs="宋体"/>
              </w:rPr>
            </w:pPr>
            <w:r>
              <w:rPr>
                <w:rFonts w:hint="eastAsia" w:ascii="宋体" w:hAnsi="宋体" w:eastAsia="宋体" w:cs="宋体"/>
                <w:i w:val="0"/>
                <w:strike w:val="0"/>
                <w:color w:val="000000"/>
                <w:spacing w:val="0"/>
                <w:sz w:val="21"/>
                <w:u w:val="none"/>
              </w:rPr>
              <w:t>4、5、6、7、8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16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课堂笔记、课堂练习、课后作业（20%）</w:t>
            </w:r>
          </w:p>
        </w:tc>
        <w:tc>
          <w:tcPr>
            <w:tcW w:w="3555"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学生在课堂上听老师答疑和讲解重难点时需要记笔记，同时完成老师布置的课堂练习和课后作业。</w:t>
            </w:r>
          </w:p>
        </w:tc>
        <w:tc>
          <w:tcPr>
            <w:tcW w:w="2220"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1、2、3、4、5</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4"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9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期末考试（40%）</w:t>
            </w:r>
          </w:p>
        </w:tc>
        <w:tc>
          <w:tcPr>
            <w:tcW w:w="3555"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期末组织闭卷纸笔考试。</w:t>
            </w:r>
          </w:p>
        </w:tc>
        <w:tc>
          <w:tcPr>
            <w:tcW w:w="2220"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2、3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532"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陈强. 高级计量经济学及Stata应用[M]. 北京：高等教育出版社，2014.</w:t>
            </w:r>
          </w:p>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庞皓. 计量经济学（第五版）[M]，北京：科学出版社，2023..</w:t>
            </w:r>
          </w:p>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朱建平等. 高级计量经济学导论[M]. 北京：北京大学出版社，2009.</w:t>
            </w:r>
          </w:p>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詹姆斯·H. 斯托克，马克·W. 沃森. 计量经济学（第二版）[M]. 上海：格致出版社，上海三联书店，上海人民出版社，2010.</w:t>
            </w:r>
          </w:p>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高铁梅. 计量经济学分析方法与建模：Eviews应用及实例（第二版）[M]. 北京：清华大学出版社，2010.</w:t>
            </w:r>
          </w:p>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74"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需求</w:t>
            </w: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●超星线上自建课程，可上传学生课前学习资料；</w:t>
            </w:r>
          </w:p>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●机房，可供学生进行上机练习；</w:t>
            </w:r>
          </w:p>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●教学团队，可对教学内容和教学方式手段的改革创新进行商讨。</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9" w:hRule="atLeast"/>
          <w:jc w:val="center"/>
        </w:trPr>
        <w:tc>
          <w:tcPr>
            <w:tcW w:w="114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K</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注意事项</w:t>
            </w: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●注意降低学生课前学习的难度，通过全案例使抽象理论具象化，让学生的自我学习变得简单、有效、系统。</w:t>
            </w:r>
          </w:p>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●课程论文的写作是一个系统工作，需要对学生进行系统指导。</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8805" w:type="dxa"/>
            <w:gridSpan w:val="1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jc w:val="both"/>
              <w:rPr>
                <w:rFonts w:hint="default"/>
              </w:rPr>
            </w:pPr>
            <w:r>
              <w:rPr>
                <w:rFonts w:hint="default" w:ascii="宋体" w:hAnsi="宋体" w:eastAsia="宋体" w:cs="宋体"/>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firstLine="480"/>
              <w:jc w:val="both"/>
              <w:rPr>
                <w:rFonts w:hint="default"/>
              </w:rPr>
            </w:pPr>
            <w:r>
              <w:rPr>
                <w:rFonts w:hint="default"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10" w:hRule="atLeast"/>
          <w:jc w:val="center"/>
        </w:trPr>
        <w:tc>
          <w:tcPr>
            <w:tcW w:w="114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jc w:val="both"/>
              <w:rPr>
                <w:rFonts w:hint="default"/>
              </w:rPr>
            </w:pPr>
            <w:r>
              <w:rPr>
                <w:rFonts w:hint="default" w:ascii="宋体" w:hAnsi="宋体" w:eastAsia="宋体" w:cs="宋体"/>
                <w:b/>
                <w:i w:val="0"/>
                <w:strike w:val="0"/>
                <w:color w:val="000000"/>
                <w:spacing w:val="0"/>
                <w:sz w:val="21"/>
                <w:u w:val="none"/>
              </w:rPr>
              <w:t>审批意见</w:t>
            </w:r>
          </w:p>
        </w:tc>
        <w:tc>
          <w:tcPr>
            <w:tcW w:w="7665" w:type="dxa"/>
            <w:gridSpan w:val="13"/>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课程教学大纲起草团队成员签名：</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r>
              <w:rPr>
                <w:rFonts w:hint="default"/>
              </w:rPr>
              <w:drawing>
                <wp:inline distT="0" distB="0" distL="0" distR="0">
                  <wp:extent cx="688975" cy="556895"/>
                  <wp:effectExtent l="0" t="0" r="0" b="0"/>
                  <wp:docPr id="77" name="picture" descr="descript"/>
                  <wp:cNvGraphicFramePr/>
                  <a:graphic xmlns:a="http://schemas.openxmlformats.org/drawingml/2006/main">
                    <a:graphicData uri="http://schemas.openxmlformats.org/drawingml/2006/picture">
                      <pic:pic xmlns:pic="http://schemas.openxmlformats.org/drawingml/2006/picture">
                        <pic:nvPicPr>
                          <pic:cNvPr id="77" name="picture" descr="descript"/>
                          <pic:cNvPicPr/>
                        </pic:nvPicPr>
                        <pic:blipFill>
                          <a:blip r:embed="rId9"/>
                          <a:srcRect/>
                          <a:stretch>
                            <a:fillRect/>
                          </a:stretch>
                        </pic:blipFill>
                        <pic:spPr>
                          <a:xfrm>
                            <a:off x="0" y="0"/>
                            <a:ext cx="689264" cy="557493"/>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1323975" cy="466725"/>
                  <wp:effectExtent l="0" t="0" r="0" b="0"/>
                  <wp:docPr id="80" name="picture" descr="descript"/>
                  <wp:cNvGraphicFramePr/>
                  <a:graphic xmlns:a="http://schemas.openxmlformats.org/drawingml/2006/main">
                    <a:graphicData uri="http://schemas.openxmlformats.org/drawingml/2006/picture">
                      <pic:pic xmlns:pic="http://schemas.openxmlformats.org/drawingml/2006/picture">
                        <pic:nvPicPr>
                          <pic:cNvPr id="80" name="picture" descr="descript"/>
                          <pic:cNvPicPr/>
                        </pic:nvPicPr>
                        <pic:blipFill>
                          <a:blip r:embed="rId25"/>
                          <a:stretch>
                            <a:fillRect/>
                          </a:stretch>
                        </pic:blipFill>
                        <pic:spPr>
                          <a:xfrm>
                            <a:off x="0" y="0"/>
                            <a:ext cx="1323975" cy="467285"/>
                          </a:xfrm>
                          <a:prstGeom prst="rect">
                            <a:avLst/>
                          </a:prstGeom>
                        </pic:spPr>
                      </pic:pic>
                    </a:graphicData>
                  </a:graphic>
                </wp:inline>
              </w:drawing>
            </w:r>
          </w:p>
          <w:p>
            <w:pPr>
              <w:keepNext w:val="0"/>
              <w:keepLines w:val="0"/>
              <w:suppressLineNumbers w:val="0"/>
              <w:tabs>
                <w:tab w:val="left" w:pos="5727"/>
              </w:tabs>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65" w:beforeAutospacing="0" w:after="0" w:afterAutospacing="0" w:line="240" w:lineRule="auto"/>
              <w:ind w:left="107" w:right="0"/>
              <w:jc w:val="both"/>
              <w:rPr>
                <w:rFonts w:hint="default"/>
              </w:rPr>
            </w:pPr>
            <w:r>
              <w:rPr>
                <w:rFonts w:hint="default" w:ascii="宋体" w:hAnsi="宋体" w:eastAsia="宋体" w:cs="宋体"/>
                <w:i w:val="0"/>
                <w:strike w:val="0"/>
                <w:color w:val="000000"/>
                <w:spacing w:val="0"/>
                <w:sz w:val="21"/>
                <w:u w:val="none"/>
              </w:rPr>
              <w:t xml:space="preserve">                                               2025 年 8 月 15 日</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10"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jc w:val="both"/>
              <w:rPr>
                <w:rFonts w:hint="default"/>
              </w:rPr>
            </w:pP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专家组成员签名：</w:t>
            </w:r>
            <w:r>
              <w:rPr>
                <w:rFonts w:hint="default"/>
              </w:rPr>
              <w:drawing>
                <wp:inline distT="0" distB="0" distL="0" distR="0">
                  <wp:extent cx="688975" cy="556895"/>
                  <wp:effectExtent l="0" t="0" r="0" b="0"/>
                  <wp:docPr id="83" name="picture" descr="descript"/>
                  <wp:cNvGraphicFramePr/>
                  <a:graphic xmlns:a="http://schemas.openxmlformats.org/drawingml/2006/main">
                    <a:graphicData uri="http://schemas.openxmlformats.org/drawingml/2006/picture">
                      <pic:pic xmlns:pic="http://schemas.openxmlformats.org/drawingml/2006/picture">
                        <pic:nvPicPr>
                          <pic:cNvPr id="83" name="picture" descr="descript"/>
                          <pic:cNvPicPr/>
                        </pic:nvPicPr>
                        <pic:blipFill>
                          <a:blip r:embed="rId9"/>
                          <a:srcRect/>
                          <a:stretch>
                            <a:fillRect/>
                          </a:stretch>
                        </pic:blipFill>
                        <pic:spPr>
                          <a:xfrm>
                            <a:off x="0" y="0"/>
                            <a:ext cx="689264" cy="557493"/>
                          </a:xfrm>
                          <a:prstGeom prst="rect">
                            <a:avLst/>
                          </a:prstGeom>
                        </pic:spPr>
                      </pic:pic>
                    </a:graphicData>
                  </a:graphic>
                </wp:inline>
              </w:drawing>
            </w:r>
            <w:r>
              <w:rPr>
                <w:rFonts w:hint="default"/>
              </w:rPr>
              <w:drawing>
                <wp:inline distT="0" distB="0" distL="0" distR="0">
                  <wp:extent cx="930275" cy="342900"/>
                  <wp:effectExtent l="0" t="0" r="0" b="0"/>
                  <wp:docPr id="86" name="picture" descr="descript"/>
                  <wp:cNvGraphicFramePr/>
                  <a:graphic xmlns:a="http://schemas.openxmlformats.org/drawingml/2006/main">
                    <a:graphicData uri="http://schemas.openxmlformats.org/drawingml/2006/picture">
                      <pic:pic xmlns:pic="http://schemas.openxmlformats.org/drawingml/2006/picture">
                        <pic:nvPicPr>
                          <pic:cNvPr id="86" name="picture" descr="descript"/>
                          <pic:cNvPicPr/>
                        </pic:nvPicPr>
                        <pic:blipFill>
                          <a:blip r:embed="rId10"/>
                          <a:srcRect/>
                          <a:stretch>
                            <a:fillRect/>
                          </a:stretch>
                        </pic:blipFill>
                        <pic:spPr>
                          <a:xfrm>
                            <a:off x="0" y="0"/>
                            <a:ext cx="930729" cy="342900"/>
                          </a:xfrm>
                          <a:prstGeom prst="rect">
                            <a:avLst/>
                          </a:prstGeom>
                        </pic:spPr>
                      </pic:pic>
                    </a:graphicData>
                  </a:graphic>
                </wp:inline>
              </w:drawing>
            </w:r>
            <w:r>
              <w:rPr>
                <w:rFonts w:hint="default"/>
              </w:rPr>
              <w:drawing>
                <wp:inline distT="0" distB="0" distL="0" distR="0">
                  <wp:extent cx="981075" cy="346075"/>
                  <wp:effectExtent l="0" t="0" r="0" b="0"/>
                  <wp:docPr id="89" name="picture" descr="descript"/>
                  <wp:cNvGraphicFramePr/>
                  <a:graphic xmlns:a="http://schemas.openxmlformats.org/drawingml/2006/main">
                    <a:graphicData uri="http://schemas.openxmlformats.org/drawingml/2006/picture">
                      <pic:pic xmlns:pic="http://schemas.openxmlformats.org/drawingml/2006/picture">
                        <pic:nvPicPr>
                          <pic:cNvPr id="89" name="picture" descr="descript"/>
                          <pic:cNvPicPr/>
                        </pic:nvPicPr>
                        <pic:blipFill>
                          <a:blip r:embed="rId25"/>
                          <a:srcRect/>
                          <a:stretch>
                            <a:fillRect/>
                          </a:stretch>
                        </pic:blipFill>
                        <pic:spPr>
                          <a:xfrm>
                            <a:off x="0" y="0"/>
                            <a:ext cx="981075" cy="346262"/>
                          </a:xfrm>
                          <a:prstGeom prst="rect">
                            <a:avLst/>
                          </a:prstGeom>
                        </pic:spPr>
                      </pic:pic>
                    </a:graphicData>
                  </a:graphic>
                </wp:inline>
              </w:drawing>
            </w:r>
          </w:p>
          <w:p>
            <w:pPr>
              <w:keepNext w:val="0"/>
              <w:keepLines w:val="0"/>
              <w:suppressLineNumbers w:val="0"/>
              <w:snapToGrid/>
              <w:spacing w:before="65" w:beforeAutospacing="0" w:after="0" w:afterAutospacing="0" w:line="240" w:lineRule="auto"/>
              <w:ind w:left="107" w:right="0"/>
              <w:jc w:val="both"/>
              <w:rPr>
                <w:rFonts w:hint="default"/>
              </w:rPr>
            </w:pPr>
            <w:r>
              <w:rPr>
                <w:rFonts w:hint="default" w:ascii="宋体" w:hAnsi="宋体" w:eastAsia="宋体" w:cs="宋体"/>
                <w:i w:val="0"/>
                <w:strike w:val="0"/>
                <w:color w:val="000000"/>
                <w:spacing w:val="0"/>
                <w:sz w:val="21"/>
                <w:u w:val="none"/>
              </w:rPr>
              <w:t xml:space="preserve">                                                  2025年 8 月 15 日</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10" w:hRule="atLeast"/>
          <w:jc w:val="center"/>
        </w:trPr>
        <w:tc>
          <w:tcPr>
            <w:tcW w:w="114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665" w:type="dxa"/>
            <w:gridSpan w:val="1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4472C4"/>
                <w:spacing w:val="0"/>
                <w:sz w:val="36"/>
                <w:u w:val="none"/>
              </w:rPr>
              <w:t>审核通过</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xml:space="preserve">                     教学工作指导小组组长：</w:t>
            </w:r>
            <w:r>
              <w:rPr>
                <w:rFonts w:hint="default" w:ascii="宋体" w:hAnsi="宋体" w:eastAsia="宋体" w:cs="宋体"/>
                <w:i w:val="0"/>
                <w:strike w:val="0"/>
                <w:color w:val="000000"/>
                <w:spacing w:val="0"/>
                <w:sz w:val="21"/>
                <w:u w:val="none"/>
              </w:rPr>
              <w:drawing>
                <wp:inline distT="0" distB="0" distL="0" distR="0">
                  <wp:extent cx="1772285" cy="314325"/>
                  <wp:effectExtent l="0" t="0" r="0" b="0"/>
                  <wp:docPr id="92" name="picture" descr="descript"/>
                  <wp:cNvGraphicFramePr/>
                  <a:graphic xmlns:a="http://schemas.openxmlformats.org/drawingml/2006/main">
                    <a:graphicData uri="http://schemas.openxmlformats.org/drawingml/2006/picture">
                      <pic:pic xmlns:pic="http://schemas.openxmlformats.org/drawingml/2006/picture">
                        <pic:nvPicPr>
                          <pic:cNvPr id="92" name="picture" descr="descript"/>
                          <pic:cNvPicPr/>
                        </pic:nvPicPr>
                        <pic:blipFill>
                          <a:blip r:embed="rId26"/>
                          <a:stretch>
                            <a:fillRect/>
                          </a:stretch>
                        </pic:blipFill>
                        <pic:spPr>
                          <a:xfrm>
                            <a:off x="0" y="0"/>
                            <a:ext cx="1772444" cy="3143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xml:space="preserve">                                        2025 年 8 月 15 日</w:t>
            </w:r>
          </w:p>
        </w:tc>
      </w:tr>
    </w:tbl>
    <w:p>
      <w:pPr>
        <w:pStyle w:val="4"/>
        <w:numPr>
          <w:ilvl w:val="0"/>
          <w:numId w:val="6"/>
        </w:numPr>
        <w:bidi w:val="0"/>
        <w:rPr>
          <w:rFonts w:hint="eastAsia"/>
        </w:rPr>
      </w:pPr>
      <w:bookmarkStart w:id="11" w:name="_Toc30046"/>
      <w:r>
        <w:rPr>
          <w:rFonts w:hint="eastAsia"/>
        </w:rPr>
        <w:t>经济法</w:t>
      </w:r>
      <w:bookmarkEnd w:id="11"/>
    </w:p>
    <w:p>
      <w:pPr>
        <w:snapToGrid/>
        <w:spacing w:before="0" w:after="156" w:line="240" w:lineRule="auto"/>
        <w:ind w:left="0" w:right="0"/>
        <w:jc w:val="center"/>
      </w:pPr>
      <w:r>
        <w:rPr>
          <w:rFonts w:ascii="宋体" w:hAnsi="宋体" w:eastAsia="宋体" w:cs="宋体"/>
          <w:b/>
          <w:i w:val="0"/>
          <w:strike w:val="0"/>
          <w:color w:val="000000"/>
          <w:sz w:val="28"/>
          <w:u w:val="none"/>
        </w:rPr>
        <w:t>三明学院</w:t>
      </w:r>
      <w:r>
        <w:rPr>
          <w:rFonts w:ascii="宋体" w:hAnsi="宋体" w:eastAsia="宋体" w:cs="宋体"/>
          <w:b/>
          <w:i w:val="0"/>
          <w:strike w:val="0"/>
          <w:color w:val="000000"/>
          <w:sz w:val="28"/>
          <w:u w:val="single"/>
        </w:rPr>
        <w:t>贸易经济</w:t>
      </w:r>
      <w:r>
        <w:rPr>
          <w:rFonts w:ascii="宋体" w:hAnsi="宋体" w:eastAsia="宋体" w:cs="宋体"/>
          <w:b/>
          <w:i w:val="0"/>
          <w:strike w:val="0"/>
          <w:color w:val="000000"/>
          <w:sz w:val="28"/>
          <w:u w:val="none"/>
        </w:rPr>
        <w:t>专业(</w:t>
      </w:r>
      <w:r>
        <w:rPr>
          <w:rFonts w:hint="eastAsia" w:ascii="宋体" w:hAnsi="宋体" w:eastAsia="宋体" w:cs="宋体"/>
          <w:b/>
          <w:i w:val="0"/>
          <w:strike w:val="0"/>
          <w:color w:val="000000"/>
          <w:sz w:val="28"/>
          <w:u w:val="none"/>
        </w:rPr>
        <w:t>经济法</w:t>
      </w:r>
      <w:r>
        <w:rPr>
          <w:rFonts w:ascii="宋体" w:hAnsi="宋体" w:eastAsia="宋体" w:cs="宋体"/>
          <w:b/>
          <w:i w:val="0"/>
          <w:strike w:val="0"/>
          <w:color w:val="000000"/>
          <w:sz w:val="28"/>
          <w:u w:val="none"/>
        </w:rPr>
        <w:t>)教学大纲</w:t>
      </w: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290"/>
        <w:gridCol w:w="555"/>
        <w:gridCol w:w="735"/>
        <w:gridCol w:w="1080"/>
        <w:gridCol w:w="1080"/>
        <w:gridCol w:w="255"/>
        <w:gridCol w:w="1215"/>
        <w:gridCol w:w="90"/>
        <w:gridCol w:w="870"/>
        <w:gridCol w:w="465"/>
        <w:gridCol w:w="360"/>
        <w:gridCol w:w="795"/>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5" w:hRule="atLeast"/>
          <w:jc w:val="center"/>
        </w:trPr>
        <w:tc>
          <w:tcPr>
            <w:tcW w:w="12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课程名称</w:t>
            </w:r>
          </w:p>
        </w:tc>
        <w:tc>
          <w:tcPr>
            <w:tcW w:w="3705" w:type="dxa"/>
            <w:gridSpan w:val="5"/>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2046"/>
              <w:jc w:val="center"/>
              <w:rPr>
                <w:rFonts w:hint="default"/>
              </w:rPr>
            </w:pPr>
            <w:r>
              <w:rPr>
                <w:rFonts w:hint="default" w:ascii="宋体" w:hAnsi="宋体" w:eastAsia="宋体" w:cs="宋体"/>
                <w:i w:val="0"/>
                <w:strike w:val="0"/>
                <w:color w:val="000000"/>
                <w:spacing w:val="0"/>
                <w:sz w:val="21"/>
                <w:u w:val="none"/>
              </w:rPr>
              <w:t>经济法</w:t>
            </w:r>
          </w:p>
        </w:tc>
        <w:tc>
          <w:tcPr>
            <w:tcW w:w="2640" w:type="dxa"/>
            <w:gridSpan w:val="4"/>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课程代码</w:t>
            </w:r>
          </w:p>
        </w:tc>
        <w:tc>
          <w:tcPr>
            <w:tcW w:w="1155" w:type="dxa"/>
            <w:gridSpan w:val="2"/>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193" w:right="186"/>
              <w:jc w:val="center"/>
              <w:rPr>
                <w:rFonts w:hint="default"/>
              </w:rPr>
            </w:pPr>
            <w:r>
              <w:rPr>
                <w:rFonts w:hint="default" w:ascii="宋体" w:hAnsi="宋体" w:eastAsia="宋体" w:cs="宋体"/>
                <w:i w:val="0"/>
                <w:strike w:val="0"/>
                <w:color w:val="000000"/>
                <w:spacing w:val="0"/>
                <w:sz w:val="15"/>
                <w:u w:val="none"/>
              </w:rPr>
              <w:t>2511320213</w:t>
            </w:r>
          </w:p>
          <w:p>
            <w:pPr>
              <w:keepNext w:val="0"/>
              <w:keepLines w:val="0"/>
              <w:suppressLineNumbers w:val="0"/>
              <w:snapToGrid/>
              <w:spacing w:before="70" w:beforeAutospacing="0" w:after="0" w:afterAutospacing="0" w:line="240" w:lineRule="auto"/>
              <w:ind w:left="193" w:right="186"/>
              <w:jc w:val="center"/>
              <w:rPr>
                <w:rFonts w:hint="default"/>
              </w:rPr>
            </w:pPr>
            <w:r>
              <w:rPr>
                <w:rFonts w:hint="default" w:ascii="宋体" w:hAnsi="宋体" w:eastAsia="宋体" w:cs="宋体"/>
                <w:i w:val="0"/>
                <w:strike w:val="0"/>
                <w:color w:val="000000"/>
                <w:spacing w:val="0"/>
                <w:sz w:val="15"/>
                <w:u w:val="none"/>
              </w:rPr>
              <w:t>2511302016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课程类型</w:t>
            </w:r>
          </w:p>
        </w:tc>
        <w:tc>
          <w:tcPr>
            <w:tcW w:w="370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400" w:right="0" w:hanging="187"/>
              <w:rPr>
                <w:rFonts w:hint="default"/>
              </w:rPr>
            </w:pPr>
            <w:r>
              <w:rPr>
                <w:rFonts w:hint="default" w:ascii="'Wingdings 2'" w:hAnsi="'Wingdings 2'" w:cs="'Wingdings 2'"/>
                <w:i w:val="0"/>
                <w:strike w:val="0"/>
                <w:color w:val="000000"/>
                <w:spacing w:val="0"/>
                <w:sz w:val="19"/>
                <w:u w:val="none"/>
              </w:rPr>
              <w:t>£</w:t>
            </w:r>
            <w:r>
              <w:rPr>
                <w:rFonts w:hint="default" w:ascii="宋体" w:hAnsi="宋体" w:eastAsia="宋体" w:cs="宋体"/>
                <w:i w:val="0"/>
                <w:strike w:val="0"/>
                <w:color w:val="000000"/>
                <w:spacing w:val="0"/>
                <w:sz w:val="21"/>
                <w:u w:val="none"/>
              </w:rPr>
              <w:t xml:space="preserve">通识课 </w:t>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 xml:space="preserve">学科平台和专业核心课 </w:t>
            </w:r>
          </w:p>
          <w:p>
            <w:pPr>
              <w:keepNext w:val="0"/>
              <w:keepLines w:val="0"/>
              <w:suppressLineNumbers w:val="0"/>
              <w:snapToGrid/>
              <w:spacing w:before="70" w:beforeAutospacing="0" w:after="0" w:afterAutospacing="0" w:line="240" w:lineRule="auto"/>
              <w:ind w:left="400" w:right="0" w:hanging="187"/>
              <w:rPr>
                <w:rFonts w:hint="default"/>
              </w:rPr>
            </w:pPr>
            <w:r>
              <w:rPr>
                <w:rFonts w:hint="default" w:ascii="'Wingdings 2'" w:hAnsi="'Wingdings 2'" w:cs="'Wingdings 2'"/>
                <w:i w:val="0"/>
                <w:strike w:val="0"/>
                <w:color w:val="000000"/>
                <w:spacing w:val="0"/>
                <w:sz w:val="19"/>
                <w:u w:val="none"/>
              </w:rPr>
              <w:t>£</w:t>
            </w:r>
            <w:r>
              <w:rPr>
                <w:rFonts w:hint="default" w:ascii="宋体" w:hAnsi="宋体" w:eastAsia="宋体" w:cs="宋体"/>
                <w:i w:val="0"/>
                <w:strike w:val="0"/>
                <w:color w:val="000000"/>
                <w:spacing w:val="0"/>
                <w:sz w:val="21"/>
                <w:u w:val="none"/>
              </w:rPr>
              <w:t xml:space="preserve">专业方向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专业任选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其他</w:t>
            </w: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授课教师</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191" w:right="186"/>
              <w:jc w:val="center"/>
              <w:rPr>
                <w:rFonts w:hint="default"/>
              </w:rPr>
            </w:pPr>
            <w:r>
              <w:rPr>
                <w:rFonts w:hint="default" w:ascii="宋体" w:hAnsi="宋体" w:eastAsia="宋体" w:cs="宋体"/>
                <w:i w:val="0"/>
                <w:strike w:val="0"/>
                <w:color w:val="000000"/>
                <w:spacing w:val="0"/>
                <w:sz w:val="21"/>
                <w:u w:val="none"/>
              </w:rPr>
              <w:t>蔡东方</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修读方式</w:t>
            </w:r>
          </w:p>
        </w:tc>
        <w:tc>
          <w:tcPr>
            <w:tcW w:w="370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22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xml:space="preserve">R必修        £选修    </w:t>
            </w: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学    分</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开课学期</w:t>
            </w:r>
          </w:p>
        </w:tc>
        <w:tc>
          <w:tcPr>
            <w:tcW w:w="129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第</w:t>
            </w:r>
            <w:r>
              <w:rPr>
                <w:rFonts w:hint="eastAsia" w:ascii="宋体" w:hAnsi="宋体" w:eastAsia="宋体" w:cs="宋体"/>
                <w:i w:val="0"/>
                <w:strike w:val="0"/>
                <w:color w:val="000000"/>
                <w:spacing w:val="0"/>
                <w:sz w:val="21"/>
                <w:u w:val="none"/>
                <w:lang w:val="en-US" w:eastAsia="zh-CN"/>
              </w:rPr>
              <w:t>五</w:t>
            </w:r>
            <w:r>
              <w:rPr>
                <w:rFonts w:hint="eastAsia" w:ascii="宋体" w:hAnsi="宋体" w:eastAsia="宋体" w:cs="宋体"/>
                <w:i w:val="0"/>
                <w:strike w:val="0"/>
                <w:color w:val="000000"/>
                <w:spacing w:val="0"/>
                <w:sz w:val="21"/>
                <w:u w:val="none"/>
              </w:rPr>
              <w:t>、</w:t>
            </w:r>
            <w:r>
              <w:rPr>
                <w:rFonts w:hint="eastAsia" w:ascii="宋体" w:hAnsi="宋体" w:eastAsia="宋体" w:cs="宋体"/>
                <w:i w:val="0"/>
                <w:strike w:val="0"/>
                <w:color w:val="000000"/>
                <w:spacing w:val="0"/>
                <w:sz w:val="21"/>
                <w:u w:val="none"/>
                <w:lang w:val="en-US" w:eastAsia="zh-CN"/>
              </w:rPr>
              <w:t>一</w:t>
            </w:r>
            <w:r>
              <w:rPr>
                <w:rFonts w:hint="eastAsia" w:ascii="宋体" w:hAnsi="宋体" w:eastAsia="宋体" w:cs="宋体"/>
                <w:i w:val="0"/>
                <w:strike w:val="0"/>
                <w:color w:val="000000"/>
                <w:spacing w:val="0"/>
                <w:sz w:val="21"/>
                <w:u w:val="none"/>
              </w:rPr>
              <w:t>学期</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总学时</w:t>
            </w:r>
          </w:p>
        </w:tc>
        <w:tc>
          <w:tcPr>
            <w:tcW w:w="133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94"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32</w:t>
            </w:r>
          </w:p>
        </w:tc>
        <w:tc>
          <w:tcPr>
            <w:tcW w:w="2640" w:type="dxa"/>
            <w:gridSpan w:val="4"/>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其中实践学时</w:t>
            </w:r>
          </w:p>
        </w:tc>
        <w:tc>
          <w:tcPr>
            <w:tcW w:w="1155" w:type="dxa"/>
            <w:gridSpan w:val="2"/>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0</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课程网址</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rPr>
                <w:rFonts w:hint="eastAsia" w:ascii="宋体" w:hAnsi="宋体" w:eastAsia="宋体" w:cs="宋体"/>
              </w:rPr>
            </w:pPr>
            <w:r>
              <w:rPr>
                <w:rFonts w:hint="eastAsia" w:ascii="宋体" w:hAnsi="宋体" w:eastAsia="宋体" w:cs="宋体"/>
                <w:i w:val="0"/>
                <w:strike w:val="0"/>
                <w:color w:val="000000"/>
                <w:spacing w:val="0"/>
                <w:sz w:val="21"/>
                <w:u w:val="none"/>
              </w:rPr>
              <w:t>非必填，根据实际填写</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197"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sz w:val="21"/>
                <w:u w:val="none"/>
              </w:rPr>
              <w:t>A</w:t>
            </w:r>
          </w:p>
          <w:p>
            <w:pPr>
              <w:keepNext w:val="0"/>
              <w:keepLines w:val="0"/>
              <w:suppressLineNumbers w:val="0"/>
              <w:snapToGrid/>
              <w:spacing w:before="43" w:beforeAutospacing="0" w:after="0" w:afterAutospacing="0" w:line="240" w:lineRule="auto"/>
              <w:ind w:left="104"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先修及后续</w:t>
            </w:r>
          </w:p>
          <w:p>
            <w:pPr>
              <w:keepNext w:val="0"/>
              <w:keepLines w:val="0"/>
              <w:suppressLineNumbers w:val="0"/>
              <w:snapToGrid/>
              <w:spacing w:before="43" w:beforeAutospacing="0" w:after="0" w:afterAutospacing="0" w:line="240" w:lineRule="auto"/>
              <w:ind w:left="104"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94" w:beforeAutospacing="0" w:after="0" w:afterAutospacing="0" w:line="240" w:lineRule="auto"/>
              <w:ind w:left="108" w:right="0"/>
              <w:rPr>
                <w:rFonts w:hint="eastAsia" w:ascii="宋体" w:hAnsi="宋体" w:eastAsia="宋体" w:cs="宋体"/>
              </w:rPr>
            </w:pPr>
            <w:r>
              <w:rPr>
                <w:rFonts w:hint="eastAsia" w:ascii="宋体" w:hAnsi="宋体" w:eastAsia="宋体" w:cs="宋体"/>
                <w:i w:val="0"/>
                <w:strike w:val="0"/>
                <w:color w:val="000000"/>
                <w:spacing w:val="0"/>
                <w:sz w:val="21"/>
                <w:u w:val="none"/>
              </w:rPr>
              <w:t>先修课程：专业导论、政治经济学、微观经济学、管理学、宏观经济学、财政学、金融学</w:t>
            </w:r>
          </w:p>
          <w:p>
            <w:pPr>
              <w:keepNext w:val="0"/>
              <w:keepLines w:val="0"/>
              <w:suppressLineNumbers w:val="0"/>
              <w:snapToGrid/>
              <w:spacing w:before="94" w:beforeAutospacing="0" w:after="0" w:afterAutospacing="0" w:line="240" w:lineRule="auto"/>
              <w:ind w:left="108" w:right="0"/>
              <w:rPr>
                <w:rFonts w:hint="eastAsia" w:ascii="宋体" w:hAnsi="宋体" w:eastAsia="宋体" w:cs="宋体"/>
              </w:rPr>
            </w:pPr>
            <w:r>
              <w:rPr>
                <w:rFonts w:hint="eastAsia" w:ascii="宋体" w:hAnsi="宋体" w:eastAsia="宋体" w:cs="宋体"/>
                <w:i w:val="0"/>
                <w:strike w:val="0"/>
                <w:color w:val="000000"/>
                <w:spacing w:val="0"/>
                <w:sz w:val="21"/>
                <w:u w:val="none"/>
              </w:rPr>
              <w:t>同步课程：计量经济学（专业导论、政治经济学、微观经济学、管理学）</w:t>
            </w:r>
          </w:p>
          <w:p>
            <w:pPr>
              <w:keepNext w:val="0"/>
              <w:keepLines w:val="0"/>
              <w:suppressLineNumbers w:val="0"/>
              <w:snapToGrid/>
              <w:spacing w:before="94" w:beforeAutospacing="0" w:after="0" w:afterAutospacing="0" w:line="240" w:lineRule="auto"/>
              <w:ind w:left="108" w:right="0"/>
              <w:rPr>
                <w:rFonts w:hint="eastAsia" w:ascii="宋体" w:hAnsi="宋体" w:eastAsia="宋体" w:cs="宋体"/>
              </w:rPr>
            </w:pPr>
            <w:r>
              <w:rPr>
                <w:rFonts w:hint="eastAsia" w:ascii="宋体" w:hAnsi="宋体" w:eastAsia="宋体" w:cs="宋体"/>
                <w:i w:val="0"/>
                <w:strike w:val="0"/>
                <w:color w:val="000000"/>
                <w:spacing w:val="0"/>
                <w:sz w:val="21"/>
                <w:u w:val="none"/>
              </w:rPr>
              <w:t>后续课程：国际商法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26"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4"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sz w:val="21"/>
                <w:u w:val="none"/>
              </w:rPr>
              <w:t>B</w:t>
            </w:r>
          </w:p>
          <w:p>
            <w:pPr>
              <w:keepNext w:val="0"/>
              <w:keepLines w:val="0"/>
              <w:suppressLineNumbers w:val="0"/>
              <w:snapToGrid/>
              <w:spacing w:before="43" w:beforeAutospacing="0" w:after="0" w:afterAutospacing="0" w:line="240" w:lineRule="auto"/>
              <w:ind w:left="0"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课程描述</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8" w:firstLine="420" w:firstLineChars="200"/>
              <w:rPr>
                <w:rFonts w:hint="eastAsia" w:ascii="宋体" w:hAnsi="宋体" w:eastAsia="宋体" w:cs="宋体"/>
              </w:rPr>
            </w:pPr>
            <w:r>
              <w:rPr>
                <w:rFonts w:hint="eastAsia" w:ascii="宋体" w:hAnsi="宋体" w:eastAsia="宋体" w:cs="宋体"/>
                <w:i w:val="0"/>
                <w:strike w:val="0"/>
                <w:color w:val="000000"/>
                <w:spacing w:val="0"/>
                <w:sz w:val="21"/>
                <w:u w:val="none"/>
              </w:rPr>
              <w:t>本课程是以经济法律规范为研究对象的学科，通过系统、全面地讲授经济法的宏观调控法和市场规制法的的基本理论、基本知识和基本技能(目的)，结合案例分析，运用逻辑分析、比较分析以及经济分析等研究方法来分析、说明相关问题（历程），培养学生综合的经济法律素质（结果）。</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49"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8"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sz w:val="21"/>
                <w:u w:val="none"/>
              </w:rPr>
              <w:t>C</w:t>
            </w:r>
          </w:p>
          <w:p>
            <w:pPr>
              <w:keepNext w:val="0"/>
              <w:keepLines w:val="0"/>
              <w:suppressLineNumbers w:val="0"/>
              <w:snapToGrid/>
              <w:spacing w:before="43" w:beforeAutospacing="0" w:after="0" w:afterAutospacing="0" w:line="240" w:lineRule="auto"/>
              <w:ind w:left="0" w:right="7"/>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课程目标</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42" w:beforeAutospacing="0" w:after="0" w:afterAutospacing="0" w:line="240" w:lineRule="auto"/>
              <w:ind w:left="35" w:right="0"/>
              <w:rPr>
                <w:rFonts w:hint="eastAsia" w:ascii="宋体" w:hAnsi="宋体" w:eastAsia="宋体" w:cs="宋体"/>
              </w:rPr>
            </w:pPr>
            <w:r>
              <w:rPr>
                <w:rFonts w:hint="eastAsia" w:ascii="宋体" w:hAnsi="宋体" w:eastAsia="宋体" w:cs="宋体"/>
                <w:i w:val="0"/>
                <w:strike w:val="0"/>
                <w:color w:val="000000"/>
                <w:spacing w:val="0"/>
                <w:sz w:val="21"/>
                <w:u w:val="none"/>
              </w:rPr>
              <w:t>（一）知识</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1.理解：掌握经济法的基本理论、基本知识和基本技能；</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2.归纳：宏观调控和市场规制。</w:t>
            </w:r>
          </w:p>
          <w:p>
            <w:pPr>
              <w:keepNext w:val="0"/>
              <w:keepLines w:val="0"/>
              <w:suppressLineNumbers w:val="0"/>
              <w:snapToGrid/>
              <w:spacing w:before="124" w:beforeAutospacing="0" w:after="0" w:afterAutospacing="0" w:line="240" w:lineRule="auto"/>
              <w:ind w:left="35" w:right="0"/>
              <w:rPr>
                <w:rFonts w:hint="eastAsia" w:ascii="宋体" w:hAnsi="宋体" w:eastAsia="宋体" w:cs="宋体"/>
              </w:rPr>
            </w:pPr>
            <w:r>
              <w:rPr>
                <w:rFonts w:hint="eastAsia" w:ascii="宋体" w:hAnsi="宋体" w:eastAsia="宋体" w:cs="宋体"/>
                <w:i w:val="0"/>
                <w:strike w:val="0"/>
                <w:color w:val="000000"/>
                <w:spacing w:val="0"/>
                <w:sz w:val="21"/>
                <w:u w:val="none"/>
              </w:rPr>
              <w:t>（二）能力</w:t>
            </w:r>
          </w:p>
          <w:p>
            <w:pPr>
              <w:keepNext w:val="0"/>
              <w:keepLines w:val="0"/>
              <w:suppressLineNumbers w:val="0"/>
              <w:snapToGrid/>
              <w:spacing w:before="94"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3.分析：能运用经济法的基本理论、基本知识和基本技能并结合基本制度和具体制度，分析和解决有关的理论问题和实际问题；</w:t>
            </w:r>
          </w:p>
          <w:p>
            <w:pPr>
              <w:keepNext w:val="0"/>
              <w:keepLines w:val="0"/>
              <w:suppressLineNumbers w:val="0"/>
              <w:snapToGrid/>
              <w:spacing w:before="94"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4.评价：调制作用。</w:t>
            </w:r>
          </w:p>
          <w:p>
            <w:pPr>
              <w:keepNext w:val="0"/>
              <w:keepLines w:val="0"/>
              <w:suppressLineNumbers w:val="0"/>
              <w:snapToGrid/>
              <w:spacing w:before="124" w:beforeAutospacing="0" w:after="0" w:afterAutospacing="0" w:line="240" w:lineRule="auto"/>
              <w:ind w:left="35" w:right="0"/>
              <w:rPr>
                <w:rFonts w:hint="eastAsia" w:ascii="宋体" w:hAnsi="宋体" w:eastAsia="宋体" w:cs="宋体"/>
              </w:rPr>
            </w:pPr>
            <w:r>
              <w:rPr>
                <w:rFonts w:hint="eastAsia" w:ascii="宋体" w:hAnsi="宋体" w:eastAsia="宋体" w:cs="宋体"/>
                <w:i w:val="0"/>
                <w:strike w:val="0"/>
                <w:color w:val="000000"/>
                <w:spacing w:val="0"/>
                <w:sz w:val="21"/>
                <w:u w:val="none"/>
              </w:rPr>
              <w:t>（三）素养</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5.重视：宏观调控下的市场经济；</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6.养成：符合中国特色社会主义市场经济要求懂贸易经济懂经济法律的应用型人才。</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（四）课程思政</w:t>
            </w:r>
          </w:p>
          <w:p>
            <w:pPr>
              <w:keepNext w:val="0"/>
              <w:keepLines w:val="0"/>
              <w:suppressLineNumbers w:val="0"/>
              <w:snapToGrid/>
              <w:spacing w:before="125" w:beforeAutospacing="0" w:after="0" w:afterAutospacing="0" w:line="240" w:lineRule="auto"/>
              <w:ind w:left="0" w:right="23" w:firstLine="420" w:firstLineChars="200"/>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坚定理想信念：家国情怀（爱党、爱人民、爱集体）（世情国情党情民情）（政治认同、思想认同、情感认同、道路自信、理论自信、制度自信、文化自信）（以爱国主义为核心的民族精神和以改革创新为核心的时代精神），宪法法治意识（法治理念、法治原则、重要法律概念的认知）（国家的富强、民主、文明、和谐和社会的自由、平等、公正、法治），中华优秀传统文化素养（仁爱、重民本、守诚信、崇正义、尚和合、求大同的思想精华和时代价值，富有中国心、饱含中国情、充满中国味），经世济民、诚信服务、德法兼修的职业素养（劳动、爱岗敬业、无私奉献、公道办事、心理健康、友善修养、团结协作）等中国特色社会主义和中国梦、社会主义核心价值观。</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b/>
                <w:i w:val="0"/>
                <w:strike w:val="0"/>
                <w:color w:val="000000"/>
                <w:spacing w:val="0"/>
                <w:sz w:val="21"/>
                <w:u w:val="none"/>
              </w:rPr>
              <w:t>D</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b/>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eastAsia" w:ascii="宋体" w:hAnsi="宋体" w:eastAsia="宋体" w:cs="宋体"/>
              </w:rPr>
            </w:pPr>
            <w:r>
              <w:rPr>
                <w:rFonts w:hint="eastAsia" w:ascii="宋体" w:hAnsi="宋体" w:eastAsia="宋体" w:cs="宋体"/>
                <w:b/>
                <w:i w:val="0"/>
                <w:strike w:val="0"/>
                <w:color w:val="000000"/>
                <w:spacing w:val="0"/>
                <w:sz w:val="21"/>
                <w:u w:val="none"/>
              </w:rPr>
              <w:t>对应关系</w:t>
            </w: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毕业要求</w:t>
            </w:r>
          </w:p>
        </w:tc>
        <w:tc>
          <w:tcPr>
            <w:tcW w:w="2640" w:type="dxa"/>
            <w:gridSpan w:val="4"/>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毕业要求指标点</w:t>
            </w:r>
          </w:p>
        </w:tc>
        <w:tc>
          <w:tcPr>
            <w:tcW w:w="2490" w:type="dxa"/>
            <w:gridSpan w:val="4"/>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学科素养</w:t>
            </w: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掌握经济法的基本理论、基本知识和基本技能。</w:t>
            </w:r>
          </w:p>
        </w:tc>
        <w:tc>
          <w:tcPr>
            <w:tcW w:w="249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课程目标1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学会反思</w:t>
            </w: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具有发现问题，并通过独立思考判断和自主分析解决问题的能力。</w:t>
            </w:r>
          </w:p>
        </w:tc>
        <w:tc>
          <w:tcPr>
            <w:tcW w:w="249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课程目标2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ightChars="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125" w:beforeAutospacing="0" w:after="0" w:afterAutospacing="0" w:line="312" w:lineRule="auto"/>
              <w:ind w:left="0" w:right="23" w:rightChars="0"/>
              <w:rPr>
                <w:rFonts w:hint="eastAsia" w:ascii="宋体" w:hAnsi="宋体" w:eastAsia="宋体" w:cs="宋体"/>
              </w:rPr>
            </w:pPr>
            <w:r>
              <w:rPr>
                <w:rFonts w:hint="eastAsia" w:ascii="宋体" w:hAnsi="宋体" w:eastAsia="宋体" w:cs="宋体"/>
                <w:i w:val="0"/>
                <w:strike w:val="0"/>
                <w:color w:val="000000"/>
                <w:spacing w:val="0"/>
                <w:sz w:val="21"/>
                <w:u w:val="none"/>
              </w:rPr>
              <w:t>沟通合作</w:t>
            </w: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eastAsia" w:ascii="宋体" w:hAnsi="宋体" w:eastAsia="宋体" w:cs="宋体"/>
              </w:rPr>
            </w:pPr>
            <w:r>
              <w:rPr>
                <w:rFonts w:hint="eastAsia" w:ascii="宋体" w:hAnsi="宋体" w:eastAsia="宋体" w:cs="宋体"/>
                <w:i w:val="0"/>
                <w:strike w:val="0"/>
                <w:color w:val="000000"/>
                <w:spacing w:val="0"/>
                <w:sz w:val="21"/>
                <w:u w:val="none"/>
              </w:rPr>
              <w:t>具备一定的整合理论知识和实践知识的能力，并具备一定实践的探究能力和创新能力。</w:t>
            </w:r>
          </w:p>
        </w:tc>
        <w:tc>
          <w:tcPr>
            <w:tcW w:w="249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ightChars="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125" w:beforeAutospacing="0" w:after="0" w:afterAutospacing="0" w:line="312" w:lineRule="auto"/>
              <w:ind w:left="0" w:right="23" w:rightChars="0"/>
              <w:rPr>
                <w:rFonts w:hint="eastAsia" w:ascii="宋体" w:hAnsi="宋体" w:eastAsia="宋体" w:cs="宋体"/>
              </w:rPr>
            </w:pPr>
            <w:r>
              <w:rPr>
                <w:rFonts w:hint="eastAsia" w:ascii="宋体" w:hAnsi="宋体" w:eastAsia="宋体" w:cs="宋体"/>
                <w:i w:val="0"/>
                <w:strike w:val="0"/>
                <w:color w:val="000000"/>
                <w:spacing w:val="0"/>
                <w:sz w:val="21"/>
                <w:u w:val="none"/>
              </w:rPr>
              <w:t>课程目标3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ightChars="0"/>
              <w:rPr>
                <w:rFonts w:hint="eastAsia" w:ascii="宋体" w:hAnsi="宋体" w:eastAsia="宋体" w:cs="宋体"/>
              </w:rPr>
            </w:pPr>
            <w:r>
              <w:rPr>
                <w:rFonts w:hint="eastAsia" w:ascii="宋体" w:hAnsi="宋体" w:eastAsia="宋体" w:cs="宋体"/>
                <w:i w:val="0"/>
                <w:strike w:val="0"/>
                <w:color w:val="000000"/>
                <w:spacing w:val="0"/>
                <w:sz w:val="21"/>
                <w:u w:val="none"/>
              </w:rPr>
              <w:t>教育情怀</w:t>
            </w: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eastAsia" w:ascii="宋体" w:hAnsi="宋体" w:eastAsia="宋体" w:cs="宋体"/>
              </w:rPr>
            </w:pPr>
            <w:r>
              <w:rPr>
                <w:rFonts w:hint="eastAsia" w:ascii="宋体" w:hAnsi="宋体" w:eastAsia="宋体" w:cs="宋体"/>
                <w:i w:val="0"/>
                <w:strike w:val="0"/>
                <w:color w:val="000000"/>
                <w:spacing w:val="0"/>
                <w:sz w:val="21"/>
                <w:u w:val="none"/>
              </w:rPr>
              <w:t>认同立德树人的意义，具有明德、明理和明志意识。</w:t>
            </w:r>
          </w:p>
        </w:tc>
        <w:tc>
          <w:tcPr>
            <w:tcW w:w="249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ightChars="0"/>
              <w:rPr>
                <w:rFonts w:hint="eastAsia" w:ascii="宋体" w:hAnsi="宋体" w:eastAsia="宋体" w:cs="宋体"/>
              </w:rPr>
            </w:pPr>
            <w:r>
              <w:rPr>
                <w:rFonts w:hint="eastAsia" w:ascii="宋体" w:hAnsi="宋体" w:eastAsia="宋体" w:cs="宋体"/>
                <w:i w:val="0"/>
                <w:strike w:val="0"/>
                <w:color w:val="000000"/>
                <w:spacing w:val="0"/>
                <w:sz w:val="21"/>
                <w:u w:val="none"/>
              </w:rPr>
              <w:t>课程目标4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7"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sz w:val="21"/>
                <w:u w:val="none"/>
              </w:rPr>
              <w:t>E</w:t>
            </w:r>
          </w:p>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教学内容</w:t>
            </w:r>
          </w:p>
        </w:tc>
        <w:tc>
          <w:tcPr>
            <w:tcW w:w="5010" w:type="dxa"/>
            <w:gridSpan w:val="7"/>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章节内容</w:t>
            </w:r>
          </w:p>
        </w:tc>
        <w:tc>
          <w:tcPr>
            <w:tcW w:w="249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理论</w:t>
            </w:r>
          </w:p>
        </w:tc>
        <w:tc>
          <w:tcPr>
            <w:tcW w:w="825" w:type="dxa"/>
            <w:gridSpan w:val="2"/>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实践</w:t>
            </w:r>
          </w:p>
        </w:tc>
        <w:tc>
          <w:tcPr>
            <w:tcW w:w="795" w:type="dxa"/>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eastAsia" w:ascii="宋体" w:hAnsi="宋体" w:eastAsia="宋体" w:cs="宋体"/>
              </w:rPr>
            </w:pPr>
            <w:r>
              <w:rPr>
                <w:rFonts w:hint="eastAsia" w:ascii="宋体" w:hAnsi="宋体" w:eastAsia="宋体" w:cs="宋体"/>
                <w:i w:val="0"/>
                <w:strike w:val="0"/>
                <w:color w:val="000000"/>
                <w:spacing w:val="0"/>
                <w:sz w:val="21"/>
                <w:u w:val="none"/>
              </w:rPr>
              <w:t xml:space="preserve"> 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第一章 经济法的概念与历史</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2"/>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第二章 经济法的体系和地位</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第三章 经济法的宗旨和原则</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第四章 经济法的主体和行为</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第五章 经济法的权利、义务和责任</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1</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第六章 经济法的制定和实施</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1</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第七章 宏观调控法的基本理论与制度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第八章 财政调控法律制度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第九章 税收调控法律制度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第十章 金融调控法律制度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第十一章 计划调控法律制度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第十二章 市场规制法的基本理论和制度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第十三章 反垄断法律制度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第十四章 反不正当竞争法律制度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i w:val="0"/>
                <w:strike w:val="0"/>
                <w:color w:val="000000"/>
                <w:spacing w:val="0"/>
                <w:sz w:val="21"/>
                <w:u w:val="none"/>
              </w:rPr>
              <w:t>第十五章 消费者保护法律制度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i w:val="0"/>
                <w:strike w:val="0"/>
                <w:color w:val="000000"/>
                <w:spacing w:val="0"/>
                <w:sz w:val="21"/>
                <w:u w:val="none"/>
              </w:rPr>
              <w:t>第十六章 质量、价格、广告和计量监管法律制度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i w:val="0"/>
                <w:strike w:val="0"/>
                <w:color w:val="000000"/>
                <w:spacing w:val="0"/>
                <w:sz w:val="21"/>
                <w:u w:val="none"/>
              </w:rPr>
              <w:t>第十七章 特别市场规制制度</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合 计</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32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32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1"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83" w:beforeAutospacing="0" w:after="0" w:afterAutospacing="0" w:line="240" w:lineRule="auto"/>
              <w:ind w:left="201" w:right="0"/>
              <w:jc w:val="both"/>
              <w:rPr>
                <w:rFonts w:hint="default"/>
              </w:rPr>
            </w:pP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课堂讲授</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3"/>
                <w:sz w:val="21"/>
                <w:u w:val="none"/>
              </w:rPr>
              <w:t>£</w:t>
            </w:r>
            <w:r>
              <w:rPr>
                <w:rFonts w:hint="default" w:ascii="宋体" w:hAnsi="宋体" w:eastAsia="宋体" w:cs="宋体"/>
                <w:i w:val="0"/>
                <w:strike w:val="0"/>
                <w:color w:val="000000"/>
                <w:spacing w:val="0"/>
                <w:sz w:val="21"/>
                <w:u w:val="none"/>
              </w:rPr>
              <w:t>讨论座谈</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问题导向学习</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分组合作学习</w:t>
            </w:r>
          </w:p>
          <w:p>
            <w:pPr>
              <w:keepNext w:val="0"/>
              <w:keepLines w:val="0"/>
              <w:suppressLineNumbers w:val="0"/>
              <w:snapToGrid/>
              <w:spacing w:before="52" w:beforeAutospacing="0" w:after="0" w:afterAutospacing="0" w:line="240" w:lineRule="auto"/>
              <w:ind w:left="201" w:right="0"/>
              <w:jc w:val="both"/>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专题学习</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3"/>
                <w:sz w:val="21"/>
                <w:u w:val="none"/>
              </w:rPr>
              <w:t>£</w:t>
            </w:r>
            <w:r>
              <w:rPr>
                <w:rFonts w:hint="default" w:ascii="宋体" w:hAnsi="宋体" w:eastAsia="宋体" w:cs="宋体"/>
                <w:i w:val="0"/>
                <w:strike w:val="0"/>
                <w:color w:val="000000"/>
                <w:spacing w:val="0"/>
                <w:sz w:val="21"/>
                <w:u w:val="none"/>
              </w:rPr>
              <w:t>实作学习</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探究式学习</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线上线下混合式学习</w:t>
            </w:r>
          </w:p>
          <w:p>
            <w:pPr>
              <w:keepNext w:val="0"/>
              <w:keepLines w:val="0"/>
              <w:suppressLineNumbers w:val="0"/>
              <w:snapToGrid/>
              <w:spacing w:before="53" w:beforeAutospacing="0" w:after="0" w:afterAutospacing="0" w:line="240" w:lineRule="auto"/>
              <w:ind w:left="416" w:right="0" w:hanging="215"/>
              <w:jc w:val="both"/>
              <w:rPr>
                <w:rFonts w:hint="default"/>
              </w:rPr>
            </w:pPr>
            <w:r>
              <w:rPr>
                <w:rFonts w:hint="default" w:ascii="'Wingdings 2'" w:hAnsi="'Wingdings 2'" w:cs="'Wingdings 2'"/>
                <w:i w:val="0"/>
                <w:strike w:val="0"/>
                <w:color w:val="000000"/>
                <w:spacing w:val="-1"/>
                <w:sz w:val="22"/>
                <w:u w:val="none"/>
              </w:rPr>
              <w:t>£</w:t>
            </w:r>
            <w:r>
              <w:rPr>
                <w:rFonts w:hint="default" w:ascii="宋体" w:hAnsi="宋体" w:eastAsia="宋体" w:cs="宋体"/>
                <w:i w:val="0"/>
                <w:strike w:val="0"/>
                <w:color w:val="000000"/>
                <w:spacing w:val="0"/>
                <w:sz w:val="21"/>
                <w:u w:val="none"/>
              </w:rPr>
              <w:t>其他</w:t>
            </w:r>
            <w:r>
              <w:rPr>
                <w:rFonts w:hint="default" w:ascii="宋体" w:hAnsi="宋体" w:eastAsia="宋体" w:cs="宋体"/>
                <w:i w:val="0"/>
                <w:strike w:val="0"/>
                <w:color w:val="000000"/>
                <w:spacing w:val="0"/>
                <w:sz w:val="21"/>
                <w:u w:val="single"/>
              </w:rPr>
              <w:tab/>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555" w:type="dxa"/>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b w:val="0"/>
                <w:bCs w:val="0"/>
              </w:rPr>
            </w:pPr>
            <w:r>
              <w:rPr>
                <w:rFonts w:hint="default" w:ascii="宋体" w:hAnsi="宋体" w:eastAsia="宋体" w:cs="宋体"/>
                <w:b w:val="0"/>
                <w:bCs w:val="0"/>
                <w:i w:val="0"/>
                <w:strike w:val="0"/>
                <w:color w:val="000000"/>
                <w:spacing w:val="0"/>
                <w:sz w:val="21"/>
                <w:u w:val="none"/>
              </w:rPr>
              <w:t>授课次别</w:t>
            </w:r>
          </w:p>
        </w:tc>
        <w:tc>
          <w:tcPr>
            <w:tcW w:w="1815" w:type="dxa"/>
            <w:gridSpan w:val="2"/>
            <w:vMerge w:val="restart"/>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b w:val="0"/>
                <w:bCs w:val="0"/>
              </w:rPr>
            </w:pPr>
            <w:r>
              <w:rPr>
                <w:rFonts w:hint="default" w:ascii="宋体" w:hAnsi="宋体" w:eastAsia="宋体" w:cs="宋体"/>
                <w:b w:val="0"/>
                <w:bCs w:val="0"/>
                <w:i w:val="0"/>
                <w:strike w:val="0"/>
                <w:color w:val="000000"/>
                <w:spacing w:val="0"/>
                <w:sz w:val="21"/>
                <w:u w:val="none"/>
              </w:rPr>
              <w:t>教学内容</w:t>
            </w:r>
          </w:p>
        </w:tc>
        <w:tc>
          <w:tcPr>
            <w:tcW w:w="1080" w:type="dxa"/>
            <w:vMerge w:val="restart"/>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b w:val="0"/>
                <w:bCs w:val="0"/>
              </w:rPr>
            </w:pPr>
            <w:r>
              <w:rPr>
                <w:rFonts w:hint="default" w:ascii="宋体" w:hAnsi="宋体" w:eastAsia="宋体" w:cs="宋体"/>
                <w:b w:val="0"/>
                <w:bCs w:val="0"/>
                <w:i w:val="0"/>
                <w:strike w:val="0"/>
                <w:color w:val="000000"/>
                <w:spacing w:val="0"/>
                <w:sz w:val="21"/>
                <w:u w:val="none"/>
              </w:rPr>
              <w:t>支撑课程</w:t>
            </w:r>
          </w:p>
          <w:p>
            <w:pPr>
              <w:keepNext w:val="0"/>
              <w:keepLines w:val="0"/>
              <w:suppressLineNumbers w:val="0"/>
              <w:snapToGrid/>
              <w:spacing w:before="0" w:beforeAutospacing="0" w:after="0" w:afterAutospacing="0" w:line="240" w:lineRule="auto"/>
              <w:ind w:left="0" w:right="0"/>
              <w:jc w:val="center"/>
              <w:rPr>
                <w:rFonts w:hint="default"/>
                <w:b w:val="0"/>
                <w:bCs w:val="0"/>
              </w:rPr>
            </w:pPr>
            <w:r>
              <w:rPr>
                <w:rFonts w:hint="default" w:ascii="宋体" w:hAnsi="宋体" w:eastAsia="宋体" w:cs="宋体"/>
                <w:b w:val="0"/>
                <w:bCs w:val="0"/>
                <w:i w:val="0"/>
                <w:strike w:val="0"/>
                <w:color w:val="000000"/>
                <w:spacing w:val="0"/>
                <w:sz w:val="21"/>
                <w:u w:val="none"/>
              </w:rPr>
              <w:t>目标</w:t>
            </w:r>
          </w:p>
        </w:tc>
        <w:tc>
          <w:tcPr>
            <w:tcW w:w="2895" w:type="dxa"/>
            <w:gridSpan w:val="5"/>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b w:val="0"/>
                <w:bCs w:val="0"/>
              </w:rPr>
            </w:pPr>
            <w:r>
              <w:rPr>
                <w:rFonts w:hint="default" w:ascii="宋体" w:hAnsi="宋体" w:eastAsia="宋体" w:cs="宋体"/>
                <w:b w:val="0"/>
                <w:bCs w:val="0"/>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both"/>
              <w:rPr>
                <w:rFonts w:hint="default"/>
                <w:b w:val="0"/>
                <w:bCs w:val="0"/>
              </w:rPr>
            </w:pPr>
            <w:r>
              <w:rPr>
                <w:rFonts w:hint="default" w:ascii="宋体" w:hAnsi="宋体" w:eastAsia="宋体" w:cs="宋体"/>
                <w:b w:val="0"/>
                <w:bCs w:val="0"/>
                <w:i w:val="0"/>
                <w:strike w:val="0"/>
                <w:color w:val="000000"/>
                <w:spacing w:val="0"/>
                <w:sz w:val="21"/>
                <w:u w:val="none"/>
              </w:rPr>
              <w:t>（根据实际情况至少填写3次）</w:t>
            </w:r>
          </w:p>
        </w:tc>
        <w:tc>
          <w:tcPr>
            <w:tcW w:w="1155" w:type="dxa"/>
            <w:gridSpan w:val="2"/>
            <w:vMerge w:val="restart"/>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b w:val="0"/>
                <w:bCs w:val="0"/>
              </w:rPr>
            </w:pPr>
            <w:r>
              <w:rPr>
                <w:rFonts w:hint="default" w:ascii="宋体" w:hAnsi="宋体" w:eastAsia="宋体" w:cs="宋体"/>
                <w:b w:val="0"/>
                <w:bCs w:val="0"/>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b w:val="0"/>
                <w:bCs w:val="0"/>
              </w:rPr>
            </w:pPr>
            <w:r>
              <w:rPr>
                <w:rFonts w:hint="default" w:ascii="宋体" w:hAnsi="宋体" w:eastAsia="宋体" w:cs="宋体"/>
                <w:b w:val="0"/>
                <w:bCs w:val="0"/>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b w:val="0"/>
                <w:bCs w:val="0"/>
              </w:rPr>
            </w:pPr>
          </w:p>
        </w:tc>
        <w:tc>
          <w:tcPr>
            <w:tcW w:w="1815" w:type="dxa"/>
            <w:gridSpan w:val="2"/>
            <w:vMerge w:val="continue"/>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b w:val="0"/>
                <w:bCs w:val="0"/>
              </w:rPr>
            </w:pPr>
          </w:p>
        </w:tc>
        <w:tc>
          <w:tcPr>
            <w:tcW w:w="1080" w:type="dxa"/>
            <w:vMerge w:val="continue"/>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b w:val="0"/>
                <w:bCs w:val="0"/>
              </w:rPr>
            </w:pP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b w:val="0"/>
                <w:bCs w:val="0"/>
              </w:rPr>
            </w:pPr>
            <w:r>
              <w:rPr>
                <w:rFonts w:hint="default" w:ascii="宋体" w:hAnsi="宋体" w:eastAsia="宋体" w:cs="宋体"/>
                <w:b w:val="0"/>
                <w:bCs w:val="0"/>
                <w:i w:val="0"/>
                <w:strike w:val="0"/>
                <w:color w:val="000000"/>
                <w:spacing w:val="0"/>
                <w:sz w:val="21"/>
                <w:u w:val="none"/>
              </w:rPr>
              <w:t>思政元素</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b w:val="0"/>
                <w:bCs w:val="0"/>
              </w:rPr>
            </w:pPr>
            <w:r>
              <w:rPr>
                <w:rFonts w:hint="default" w:ascii="宋体" w:hAnsi="宋体" w:eastAsia="宋体" w:cs="宋体"/>
                <w:b w:val="0"/>
                <w:bCs w:val="0"/>
                <w:i w:val="0"/>
                <w:strike w:val="0"/>
                <w:color w:val="000000"/>
                <w:spacing w:val="0"/>
                <w:sz w:val="21"/>
                <w:u w:val="none"/>
              </w:rPr>
              <w:t>思政目标</w:t>
            </w:r>
          </w:p>
        </w:tc>
        <w:tc>
          <w:tcPr>
            <w:tcW w:w="1155" w:type="dxa"/>
            <w:gridSpan w:val="2"/>
            <w:vMerge w:val="continue"/>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b w:val="0"/>
                <w:bCs w:val="0"/>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876"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val="0"/>
              </w:rPr>
            </w:pPr>
            <w:r>
              <w:rPr>
                <w:rFonts w:hint="default" w:ascii="宋体" w:hAnsi="宋体" w:eastAsia="宋体" w:cs="宋体"/>
                <w:b w:val="0"/>
                <w:bCs w:val="0"/>
                <w:i w:val="0"/>
                <w:strike w:val="0"/>
                <w:color w:val="000000"/>
                <w:spacing w:val="0"/>
                <w:sz w:val="21"/>
                <w:u w:val="none"/>
              </w:rPr>
              <w:t>1</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21"/>
                <w:u w:val="none"/>
              </w:rPr>
              <w:t xml:space="preserve">第一章 经济法的概念与历史 </w:t>
            </w:r>
          </w:p>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21"/>
                <w:u w:val="none"/>
              </w:rPr>
              <w:t xml:space="preserve">第一节 经济法的概念 </w:t>
            </w:r>
          </w:p>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21"/>
                <w:u w:val="none"/>
              </w:rPr>
              <w:t>第二节  经济法的历史</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b w:val="0"/>
                <w:bCs w:val="0"/>
              </w:rPr>
            </w:pPr>
            <w:r>
              <w:rPr>
                <w:rFonts w:hint="default" w:ascii="宋体" w:hAnsi="宋体" w:eastAsia="宋体" w:cs="宋体"/>
                <w:b w:val="0"/>
                <w:bCs w:val="0"/>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18"/>
                <w:u w:val="none"/>
              </w:rPr>
              <w:t>个体营利性与社会公益性的矛盾，效率与公平、自由与秩序的矛盾，调控关系和规制关系，经济性（降本增效、宏观调控手段）与规制性（积极的鼓励促进和消极的限制禁止、市场规制手段）（基本特征），现代性（重要特征）</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b w:val="0"/>
                <w:bCs w:val="0"/>
              </w:rPr>
            </w:pPr>
            <w:r>
              <w:rPr>
                <w:rFonts w:hint="default" w:ascii="宋体" w:hAnsi="宋体" w:eastAsia="宋体" w:cs="宋体"/>
                <w:b w:val="0"/>
                <w:bCs w:val="0"/>
                <w:i w:val="0"/>
                <w:strike w:val="0"/>
                <w:color w:val="000000"/>
                <w:spacing w:val="0"/>
                <w:sz w:val="18"/>
                <w:u w:val="none"/>
              </w:rPr>
              <w:t>理解法律对市场自由的必要约束</w:t>
            </w:r>
          </w:p>
          <w:p>
            <w:pPr>
              <w:keepNext w:val="0"/>
              <w:keepLines w:val="0"/>
              <w:suppressLineNumbers w:val="0"/>
              <w:snapToGrid/>
              <w:spacing w:before="125" w:beforeAutospacing="0" w:after="0" w:afterAutospacing="0" w:line="240" w:lineRule="auto"/>
              <w:ind w:left="0" w:right="23" w:rightChars="0"/>
              <w:rPr>
                <w:rFonts w:hint="default"/>
                <w:b w:val="0"/>
                <w:bCs w:val="0"/>
              </w:rPr>
            </w:pPr>
            <w:r>
              <w:rPr>
                <w:rFonts w:hint="default" w:ascii="宋体" w:hAnsi="宋体" w:eastAsia="宋体" w:cs="宋体"/>
                <w:b w:val="0"/>
                <w:bCs w:val="0"/>
                <w:i w:val="0"/>
                <w:strike w:val="0"/>
                <w:color w:val="000000"/>
                <w:spacing w:val="0"/>
                <w:sz w:val="18"/>
                <w:u w:val="none"/>
              </w:rPr>
              <w:t>认知法治对效率与公平的平衡</w:t>
            </w:r>
          </w:p>
          <w:p>
            <w:pPr>
              <w:keepNext w:val="0"/>
              <w:keepLines w:val="0"/>
              <w:suppressLineNumbers w:val="0"/>
              <w:snapToGrid/>
              <w:spacing w:before="125" w:beforeAutospacing="0" w:after="0" w:afterAutospacing="0" w:line="240" w:lineRule="auto"/>
              <w:ind w:left="0" w:right="23" w:rightChars="0"/>
              <w:rPr>
                <w:rFonts w:hint="default"/>
                <w:b w:val="0"/>
                <w:bCs w:val="0"/>
              </w:rPr>
            </w:pPr>
            <w:r>
              <w:rPr>
                <w:rFonts w:hint="default" w:ascii="宋体" w:hAnsi="宋体" w:eastAsia="宋体" w:cs="宋体"/>
                <w:b w:val="0"/>
                <w:bCs w:val="0"/>
                <w:i w:val="0"/>
                <w:strike w:val="0"/>
                <w:color w:val="000000"/>
                <w:spacing w:val="0"/>
                <w:sz w:val="18"/>
                <w:u w:val="none"/>
              </w:rPr>
              <w:t>培养社会责任意识</w:t>
            </w:r>
          </w:p>
          <w:p>
            <w:pPr>
              <w:keepNext w:val="0"/>
              <w:keepLines w:val="0"/>
              <w:suppressLineNumbers w:val="0"/>
              <w:snapToGrid/>
              <w:spacing w:before="125" w:beforeAutospacing="0" w:after="0" w:afterAutospacing="0" w:line="240" w:lineRule="auto"/>
              <w:ind w:left="0" w:right="23" w:rightChars="0"/>
              <w:rPr>
                <w:rFonts w:hint="default"/>
                <w:b w:val="0"/>
                <w:bCs w:val="0"/>
              </w:rPr>
            </w:pPr>
            <w:r>
              <w:rPr>
                <w:rFonts w:hint="default" w:ascii="宋体" w:hAnsi="宋体" w:eastAsia="宋体" w:cs="宋体"/>
                <w:b w:val="0"/>
                <w:bCs w:val="0"/>
                <w:i w:val="0"/>
                <w:strike w:val="0"/>
                <w:color w:val="000000"/>
                <w:spacing w:val="0"/>
                <w:sz w:val="18"/>
                <w:u w:val="none"/>
              </w:rPr>
              <w:t>认同“共建共治共享”治理理念</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15"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b w:val="0"/>
                <w:bCs w:val="0"/>
              </w:rPr>
            </w:pPr>
            <w:r>
              <w:rPr>
                <w:rFonts w:hint="default" w:ascii="宋体" w:hAnsi="宋体" w:eastAsia="宋体" w:cs="宋体"/>
                <w:b w:val="0"/>
                <w:bCs w:val="0"/>
                <w:i w:val="0"/>
                <w:strike w:val="0"/>
                <w:color w:val="000000"/>
                <w:spacing w:val="0"/>
                <w:sz w:val="21"/>
                <w:u w:val="none"/>
              </w:rPr>
              <w:t>2</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21"/>
                <w:u w:val="none"/>
              </w:rPr>
              <w:t xml:space="preserve">第二章 经济法的体系和地位 </w:t>
            </w:r>
          </w:p>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21"/>
                <w:u w:val="none"/>
              </w:rPr>
              <w:t xml:space="preserve">第一节 经济法的体系 </w:t>
            </w:r>
          </w:p>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21"/>
                <w:u w:val="none"/>
              </w:rPr>
              <w:t>第二节  经济法的地位</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b w:val="0"/>
                <w:bCs w:val="0"/>
              </w:rPr>
            </w:pPr>
            <w:r>
              <w:rPr>
                <w:rFonts w:hint="default" w:ascii="宋体" w:hAnsi="宋体" w:eastAsia="宋体" w:cs="宋体"/>
                <w:b w:val="0"/>
                <w:bCs w:val="0"/>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18"/>
                <w:u w:val="none"/>
              </w:rPr>
              <w:t>宏观调控法和市场规制法，“财税金计调控法，两反一保规制法”，经济法的主要渊源，经济法的辅助渊源</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b w:val="0"/>
                <w:bCs w:val="0"/>
              </w:rPr>
            </w:pPr>
            <w:r>
              <w:rPr>
                <w:rFonts w:hint="default" w:ascii="宋体" w:hAnsi="宋体" w:eastAsia="宋体" w:cs="宋体"/>
                <w:b w:val="0"/>
                <w:bCs w:val="0"/>
                <w:i w:val="0"/>
                <w:strike w:val="0"/>
                <w:color w:val="000000"/>
                <w:spacing w:val="0"/>
                <w:sz w:val="18"/>
                <w:u w:val="none"/>
              </w:rPr>
              <w:t>公平竞争是社会主义市场经济的基石</w:t>
            </w:r>
          </w:p>
          <w:p>
            <w:pPr>
              <w:keepNext w:val="0"/>
              <w:keepLines w:val="0"/>
              <w:suppressLineNumbers w:val="0"/>
              <w:snapToGrid/>
              <w:spacing w:before="125" w:beforeAutospacing="0" w:after="0" w:afterAutospacing="0" w:line="240" w:lineRule="auto"/>
              <w:ind w:left="0" w:right="23" w:rightChars="0"/>
              <w:rPr>
                <w:rFonts w:hint="default"/>
                <w:b w:val="0"/>
                <w:bCs w:val="0"/>
              </w:rPr>
            </w:pPr>
            <w:r>
              <w:rPr>
                <w:rFonts w:hint="default" w:ascii="宋体" w:hAnsi="宋体" w:eastAsia="宋体" w:cs="宋体"/>
                <w:b w:val="0"/>
                <w:bCs w:val="0"/>
                <w:i w:val="0"/>
                <w:strike w:val="0"/>
                <w:color w:val="000000"/>
                <w:spacing w:val="0"/>
                <w:sz w:val="18"/>
                <w:u w:val="none"/>
              </w:rPr>
              <w:t>国家战略的法治保障体现制度优越性</w:t>
            </w:r>
          </w:p>
          <w:p>
            <w:pPr>
              <w:keepNext w:val="0"/>
              <w:keepLines w:val="0"/>
              <w:suppressLineNumbers w:val="0"/>
              <w:snapToGrid/>
              <w:spacing w:before="125" w:beforeAutospacing="0" w:after="0" w:afterAutospacing="0" w:line="240" w:lineRule="auto"/>
              <w:ind w:left="0" w:right="23" w:rightChars="0"/>
              <w:rPr>
                <w:rFonts w:hint="default"/>
                <w:b w:val="0"/>
                <w:bCs w:val="0"/>
              </w:rPr>
            </w:pPr>
            <w:r>
              <w:rPr>
                <w:rFonts w:hint="default" w:ascii="宋体" w:hAnsi="宋体" w:eastAsia="宋体" w:cs="宋体"/>
                <w:b w:val="0"/>
                <w:bCs w:val="0"/>
                <w:i w:val="0"/>
                <w:strike w:val="0"/>
                <w:color w:val="000000"/>
                <w:spacing w:val="0"/>
                <w:sz w:val="18"/>
                <w:u w:val="none"/>
              </w:rPr>
              <w:t>党的领导与依法治国有机统一</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b w:val="0"/>
                <w:bCs w:val="0"/>
              </w:rPr>
            </w:pPr>
            <w:r>
              <w:rPr>
                <w:rFonts w:hint="default" w:ascii="宋体" w:hAnsi="宋体" w:eastAsia="宋体" w:cs="宋体"/>
                <w:b w:val="0"/>
                <w:bCs w:val="0"/>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18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3</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第三章 经济法的宗旨和原则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经济法的宗旨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第二节  经济法的基本原则</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18"/>
                <w:u w:val="none"/>
              </w:rPr>
              <w:t>市场机制及其失灵：确立经济法宗旨的客观基础，国家调制与公权力的体系革新：实现经济法宗旨的工具依赖，经济法以社会公正为价值追求，经济法以个人利益和社会利益的矛盾统一为目标定位，有效调制原则（市场基础和优先原则——基础性原则）：调制法定原则（基础），调制适度原则（手段），调制绩效原则（总目标),社会利益本位原则(终极性原则),经济安全和发展原则（终极性原则）</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18"/>
                <w:u w:val="none"/>
              </w:rPr>
              <w:t>市场失灵、实质公正</w:t>
            </w:r>
          </w:p>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18"/>
                <w:u w:val="none"/>
              </w:rPr>
              <w:t>调制法定、经济安全</w:t>
            </w:r>
          </w:p>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18"/>
                <w:u w:val="none"/>
              </w:rPr>
              <w:t>调制适度、社会本位</w:t>
            </w:r>
          </w:p>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18"/>
                <w:u w:val="none"/>
              </w:rPr>
              <w:t>调制绩效、发展权</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301"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4</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第四章 经济法的主体和行为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经济法的主体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第二节  经济法主体的行为</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18"/>
                <w:u w:val="none"/>
              </w:rPr>
              <w:t>权力和权利，宏观调控行为是宏观领域的调控行为，市场规制行为主要是一种否定行为，公共行为、公职行为、公权行为</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375"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5</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第五章 经济法主体的权利、义务和责任 第一节 经济法主体的权利和义务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第二节 经济法主体的责任</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第六章 经济法的制定和实施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经济法的制定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第二节  经济法的实施</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18"/>
                <w:u w:val="none"/>
              </w:rPr>
              <w:t>依法接受调制，责任承担的非过错性（过错推定），调制主体对调制受体承担的国家赔偿责任；市场经济建章立制，发展市场经济不仅要诉诸市场机制，也要求助于宏观调控，科学立法，严格执法，公正司法，全民守法</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717"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6</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第七章 宏观调控法的基本理论与制度 第一节 宏观调控法基本理论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第二节 宏观调控法基本制度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18"/>
                <w:u w:val="none"/>
              </w:rPr>
              <w:t>经济总量、结构等宏观方面的平衡、协调和有序，公平、效率、秩序价值，调控法定原则、调控绩效原则、调控公平原则、调控适度原则，有条件的允许式调整方式、积极义务式的调整方式、一般禁止式的调整方式调控公平原则、调控适度原则，有条件的允许式调整方式、积极义务式的调整方式、一般禁止式的调整方式</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15"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7</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第八章 财政调控法律制度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财政调控法的基本原理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第二节 预算调控法律制度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第三节 国债调控法律制度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第四节 财政支出调控法律制度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18"/>
                <w:u w:val="none"/>
              </w:rPr>
              <w:t>国家分配说、公共需要说，国债、地方政府性债务、政府采购和转移支付</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28"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8</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第九章 税收调控法律制度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税收调控法基本原理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第二节 商品税调控法律制度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第三节 所得税调控法律制度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第四节 财产税调控法律制度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18"/>
                <w:u w:val="none"/>
              </w:rPr>
              <w:t>强制、无偿地取得财政收入，商品税法可以调节社会总供求结构，所得税法可以调节收入分配格局，财产税法调节社会成员之间贫富差距</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9</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第十章 金融调控法律制度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金融调控法基本原理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第二节 中央银行调控制度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第三节 其他金融调控制度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18"/>
                <w:u w:val="none"/>
              </w:rPr>
              <w:t>以货币政策和宏观审慎政策为双支柱，防范和化解系统性金融风险，保持社会总需求与总供给的平衡，外汇管理</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25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10</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第十一章 计划调控法律制度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计划调控法基本原理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第二节 计划调控法的主要制度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18"/>
                <w:u w:val="none"/>
              </w:rPr>
              <w:t>制定经济和社会发展战略，部署、规划、安排和调控国民经济运行和发展，产业政策，投资与计划，区域规划，对外贸易</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55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11</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第十二章 市场规制法的基本理论与制度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市场规制法基本理论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第二节 市场规制法基本制度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18"/>
                <w:u w:val="none"/>
              </w:rPr>
              <w:t>规制法定原则、规制公平原则、规制绩效原则、规制适度原则，经营者利益的代表者</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78"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12</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第十三章 反垄断法律制度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反垄断法基本原理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第二节 反垄断法的实体制度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第三节 反垄断法的程序制度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18"/>
                <w:u w:val="none"/>
              </w:rPr>
              <w:t>牟取超额利益，滥用市场支配地位行为规制法，经营者集中行为规制法，联合限制竞争行为规制法，行政性垄断行为规制法</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5"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13</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第十四章 反不正当竞争法律制度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反不正当竞争法基本原理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第二节 反不正当竞争法的实体制度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第三节 反不正当竞争法的程序制度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18"/>
                <w:u w:val="none"/>
              </w:rPr>
              <w:t>混淆行为，商业贿赂，虚假或者引人误解的商业宣传，侵犯商业秘密，违法有奖销售，诋毁他人商誉，互联网不正当竞争</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430"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14</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第十五章 消费者保护法律制度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消费者保护法基本原理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第二节 消费者权利的法律界定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第三节 各类主体保护消费者的义务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第四节 消费者权利的法律救济</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15"/>
                <w:u w:val="none"/>
              </w:rPr>
              <w:t>消费关系与消费关系相关关系或称消费辅助关系，权力（利）配置倾斜性及规范强制性，平等、自愿、诚信、公平和依法交易原则，消费者权利：安全保障权、知悉真情权、自主选择权、公平交易权、依法求偿权、适当期间单方解除合同权、依法结社权、接受教育权、获得尊重权、批评监督权，经营者义务：依法定或约定履行义务、听取意见和接受监督、保障消费者人身和财产安全、不作虚假或引人误解的宣传、出具相应的凭证和单据、品质担保义务、承担更换、退货或修理等义务、不得从事不公平、不合理的交易、尊重消费者人格尊严的义务、信息提供与个人信息保护的义务</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09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15</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第十六章 质量、价格、广告和计量监管法律制度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产品质量监管法律制度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第二节 价格监管法律制度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第三节 广告监管法律制度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第四节 计量监管法律制度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18"/>
                <w:u w:val="none"/>
              </w:rPr>
              <w:t>产品质量监督，产品质量检验质量体系认证（ISO9001），产品质量认证(ISO9000)，强制认证，自愿认证，政府定价或者政府指导价，广告的一般准则（真实；准确、清晰；合法），国家实行法定计量单位制度</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250"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default"/>
              </w:rPr>
            </w:pPr>
            <w:r>
              <w:rPr>
                <w:rFonts w:hint="default" w:ascii="宋体" w:hAnsi="宋体" w:eastAsia="宋体" w:cs="宋体"/>
                <w:b/>
                <w:i w:val="0"/>
                <w:strike w:val="0"/>
                <w:color w:val="000000"/>
                <w:spacing w:val="0"/>
                <w:sz w:val="21"/>
                <w:u w:val="none"/>
              </w:rPr>
              <w:t>16</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第十七章 特别市场规制制度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第一节 特别市场规制基本原理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第二节 货币市场规制制度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第三节 证券市场规制制度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第四节 保险市场规制制度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 xml:space="preserve">第五节 房地产市场规制制度 </w:t>
            </w:r>
          </w:p>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第六节  能源市场规制制度</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课程目标1、2、3</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18"/>
                <w:u w:val="none"/>
              </w:rPr>
              <w:t>关乎国家经济安全、社会稳定或国计民生的金融市场、自然垄断业市场、食品、药品市场、建筑与房地产市场、危险品市场等，市场准入</w:t>
            </w:r>
          </w:p>
        </w:tc>
        <w:tc>
          <w:tcPr>
            <w:tcW w:w="142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ightChars="0"/>
              <w:rPr>
                <w:rFonts w:hint="default"/>
              </w:rPr>
            </w:pPr>
            <w:r>
              <w:rPr>
                <w:rFonts w:hint="default" w:ascii="宋体" w:hAnsi="宋体" w:eastAsia="宋体" w:cs="宋体"/>
                <w:i w:val="0"/>
                <w:strike w:val="0"/>
                <w:color w:val="000000"/>
                <w:spacing w:val="0"/>
                <w:sz w:val="21"/>
                <w:u w:val="none"/>
              </w:rPr>
              <w:t> </w:t>
            </w:r>
          </w:p>
        </w:tc>
        <w:tc>
          <w:tcPr>
            <w:tcW w:w="115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default"/>
              </w:rPr>
            </w:pPr>
            <w:r>
              <w:rPr>
                <w:rFonts w:hint="default"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4"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评价项目及配分</w:t>
            </w:r>
          </w:p>
        </w:tc>
        <w:tc>
          <w:tcPr>
            <w:tcW w:w="255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评价项目说明</w:t>
            </w:r>
          </w:p>
        </w:tc>
        <w:tc>
          <w:tcPr>
            <w:tcW w:w="258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6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14" w:lineRule="auto"/>
              <w:ind w:left="0" w:right="29"/>
              <w:jc w:val="center"/>
              <w:rPr>
                <w:rFonts w:hint="default"/>
              </w:rPr>
            </w:pPr>
            <w:r>
              <w:rPr>
                <w:rFonts w:hint="default" w:ascii="仿宋" w:hAnsi="仿宋" w:eastAsia="仿宋" w:cs="仿宋"/>
                <w:i w:val="0"/>
                <w:strike w:val="0"/>
                <w:color w:val="000000"/>
                <w:spacing w:val="0"/>
                <w:sz w:val="21"/>
                <w:u w:val="none"/>
              </w:rPr>
              <w:t>平时（20%）</w:t>
            </w:r>
          </w:p>
        </w:tc>
        <w:tc>
          <w:tcPr>
            <w:tcW w:w="255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left"/>
              <w:rPr>
                <w:rFonts w:hint="default"/>
              </w:rPr>
            </w:pPr>
            <w:r>
              <w:rPr>
                <w:rFonts w:hint="default" w:ascii="宋体" w:hAnsi="宋体" w:eastAsia="宋体" w:cs="宋体"/>
                <w:i w:val="0"/>
                <w:strike w:val="0"/>
                <w:color w:val="000000"/>
                <w:spacing w:val="0"/>
                <w:sz w:val="21"/>
                <w:u w:val="none"/>
              </w:rPr>
              <w:t>根据学生出勤、课堂表现、完成作业情况评定，至少布置2次作业。</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宋体" w:hAnsi="宋体" w:eastAsia="宋体" w:cs="宋体"/>
                <w:b/>
                <w:i w:val="0"/>
                <w:strike w:val="0"/>
                <w:color w:val="000000"/>
                <w:spacing w:val="0"/>
                <w:sz w:val="21"/>
                <w:u w:val="none"/>
              </w:rPr>
              <w:t> </w:t>
            </w:r>
          </w:p>
        </w:tc>
        <w:tc>
          <w:tcPr>
            <w:tcW w:w="258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6" w:right="0"/>
              <w:jc w:val="center"/>
              <w:rPr>
                <w:rFonts w:hint="default"/>
              </w:rPr>
            </w:pPr>
            <w:r>
              <w:rPr>
                <w:rFonts w:hint="default" w:ascii="宋体" w:hAnsi="宋体" w:eastAsia="宋体" w:cs="宋体"/>
                <w:b/>
                <w:i w:val="0"/>
                <w:strike w:val="0"/>
                <w:color w:val="000000"/>
                <w:spacing w:val="0"/>
                <w:sz w:val="21"/>
                <w:u w:val="none"/>
              </w:rPr>
              <w:t>课程目标1、2、3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16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仿宋" w:hAnsi="仿宋" w:eastAsia="仿宋" w:cs="仿宋"/>
                <w:i w:val="0"/>
                <w:strike w:val="0"/>
                <w:color w:val="000000"/>
                <w:spacing w:val="0"/>
                <w:sz w:val="21"/>
                <w:u w:val="none"/>
              </w:rPr>
              <w:t>期末（80%）</w:t>
            </w:r>
          </w:p>
        </w:tc>
        <w:tc>
          <w:tcPr>
            <w:tcW w:w="255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left"/>
              <w:rPr>
                <w:rFonts w:hint="default"/>
              </w:rPr>
            </w:pPr>
            <w:r>
              <w:rPr>
                <w:rFonts w:hint="default" w:ascii="宋体" w:hAnsi="宋体" w:eastAsia="宋体" w:cs="宋体"/>
                <w:i w:val="0"/>
                <w:strike w:val="0"/>
                <w:color w:val="000000"/>
                <w:spacing w:val="0"/>
                <w:sz w:val="21"/>
                <w:u w:val="none"/>
              </w:rPr>
              <w:t>笔试开卷考试按教学大纲的要求进行，统一命题；考试内容应紧密结合所学教材，重点考核学生的经济法律掌握能力。</w:t>
            </w:r>
          </w:p>
        </w:tc>
        <w:tc>
          <w:tcPr>
            <w:tcW w:w="258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课程目标1、2、3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4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经济法学（第三版） 张守文主编，高等教育出版社，2022年8月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54"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需求</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多媒体</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99"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K</w:t>
            </w:r>
          </w:p>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注意事项</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到课、听讲、笔记</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8790" w:type="dxa"/>
            <w:gridSpan w:val="1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firstLine="480"/>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b w:val="0"/>
                <w:bCs/>
              </w:rPr>
            </w:pPr>
            <w:r>
              <w:rPr>
                <w:rFonts w:hint="eastAsia" w:ascii="宋体" w:hAnsi="宋体" w:eastAsia="宋体" w:cs="宋体"/>
                <w:b w:val="0"/>
                <w:bCs/>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369"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rPr>
                <w:rFonts w:hint="default"/>
              </w:rPr>
            </w:pPr>
            <w:r>
              <w:rPr>
                <w:rFonts w:hint="default" w:ascii="宋体" w:hAnsi="宋体" w:eastAsia="宋体" w:cs="宋体"/>
                <w:b/>
                <w:i w:val="0"/>
                <w:strike w:val="0"/>
                <w:color w:val="000000"/>
                <w:spacing w:val="0"/>
                <w:sz w:val="21"/>
                <w:u w:val="none"/>
              </w:rPr>
              <w:t>审批意见</w:t>
            </w:r>
          </w:p>
        </w:tc>
        <w:tc>
          <w:tcPr>
            <w:tcW w:w="7500" w:type="dxa"/>
            <w:gridSpan w:val="11"/>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top"/>
          </w:tcPr>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7590"/>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669" w:hRule="atLeast"/>
                <w:jc w:val="center"/>
              </w:trPr>
              <w:tc>
                <w:tcPr>
                  <w:tcW w:w="75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课程教学大纲起草团队成员签名：</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w:t>
                  </w:r>
                  <w:r>
                    <w:rPr>
                      <w:rFonts w:hint="default" w:ascii="宋体" w:hAnsi="宋体" w:eastAsia="宋体" w:cs="宋体"/>
                      <w:i w:val="0"/>
                      <w:strike w:val="0"/>
                      <w:color w:val="000000"/>
                      <w:spacing w:val="0"/>
                      <w:sz w:val="21"/>
                      <w:u w:val="none"/>
                    </w:rPr>
                    <w:drawing>
                      <wp:inline distT="0" distB="0" distL="0" distR="0">
                        <wp:extent cx="1390650" cy="485775"/>
                        <wp:effectExtent l="0" t="0" r="0" b="0"/>
                        <wp:docPr id="95" name="picture" descr="descript"/>
                        <wp:cNvGraphicFramePr/>
                        <a:graphic xmlns:a="http://schemas.openxmlformats.org/drawingml/2006/main">
                          <a:graphicData uri="http://schemas.openxmlformats.org/drawingml/2006/picture">
                            <pic:pic xmlns:pic="http://schemas.openxmlformats.org/drawingml/2006/picture">
                              <pic:nvPicPr>
                                <pic:cNvPr id="95" name="picture" descr="descript"/>
                                <pic:cNvPicPr/>
                              </pic:nvPicPr>
                              <pic:blipFill>
                                <a:blip r:embed="rId27"/>
                                <a:stretch>
                                  <a:fillRect/>
                                </a:stretch>
                              </pic:blipFill>
                              <pic:spPr>
                                <a:xfrm>
                                  <a:off x="0" y="0"/>
                                  <a:ext cx="1390650" cy="485775"/>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1171575" cy="476250"/>
                        <wp:effectExtent l="0" t="0" r="0" b="0"/>
                        <wp:docPr id="98" name="picture" descr="descript"/>
                        <wp:cNvGraphicFramePr/>
                        <a:graphic xmlns:a="http://schemas.openxmlformats.org/drawingml/2006/main">
                          <a:graphicData uri="http://schemas.openxmlformats.org/drawingml/2006/picture">
                            <pic:pic xmlns:pic="http://schemas.openxmlformats.org/drawingml/2006/picture">
                              <pic:nvPicPr>
                                <pic:cNvPr id="98" name="picture" descr="descript"/>
                                <pic:cNvPicPr/>
                              </pic:nvPicPr>
                              <pic:blipFill>
                                <a:blip r:embed="rId28"/>
                                <a:stretch>
                                  <a:fillRect/>
                                </a:stretch>
                              </pic:blipFill>
                              <pic:spPr>
                                <a:xfrm>
                                  <a:off x="0" y="0"/>
                                  <a:ext cx="1171575" cy="476250"/>
                                </a:xfrm>
                                <a:prstGeom prst="rect">
                                  <a:avLst/>
                                </a:prstGeom>
                              </pic:spPr>
                            </pic:pic>
                          </a:graphicData>
                        </a:graphic>
                      </wp:inline>
                    </w:drawing>
                  </w:r>
                  <w:r>
                    <w:rPr>
                      <w:rFonts w:hint="default" w:ascii="宋体" w:hAnsi="宋体" w:eastAsia="宋体" w:cs="宋体"/>
                      <w:i w:val="0"/>
                      <w:strike w:val="0"/>
                      <w:color w:val="000000"/>
                      <w:spacing w:val="0"/>
                      <w:sz w:val="21"/>
                      <w:u w:val="none"/>
                    </w:rPr>
                    <w:t xml:space="preserve">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firstLine="5880" w:firstLineChars="280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firstLine="5880" w:firstLineChars="2800"/>
                    <w:rPr>
                      <w:rFonts w:hint="default"/>
                    </w:rPr>
                  </w:pPr>
                  <w:r>
                    <w:rPr>
                      <w:rFonts w:hint="default" w:ascii="宋体" w:hAnsi="宋体" w:eastAsia="宋体" w:cs="宋体"/>
                      <w:i w:val="0"/>
                      <w:strike w:val="0"/>
                      <w:color w:val="000000"/>
                      <w:spacing w:val="0"/>
                      <w:sz w:val="21"/>
                      <w:u w:val="none"/>
                    </w:rPr>
                    <w:t>2025年8月19日</w:t>
                  </w:r>
                </w:p>
              </w:tc>
            </w:tr>
          </w:tbl>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00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7590"/>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74" w:hRule="atLeast"/>
                <w:jc w:val="center"/>
              </w:trPr>
              <w:tc>
                <w:tcPr>
                  <w:tcW w:w="75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专家组审定意见：</w:t>
                  </w:r>
                  <w:r>
                    <w:rPr>
                      <w:rFonts w:hint="default" w:ascii="宋体" w:hAnsi="宋体" w:eastAsia="宋体" w:cs="宋体"/>
                      <w:i w:val="0"/>
                      <w:strike w:val="0"/>
                      <w:color w:val="000000"/>
                      <w:spacing w:val="0"/>
                      <w:sz w:val="21"/>
                      <w:u w:val="none"/>
                    </w:rPr>
                    <w:drawing>
                      <wp:inline distT="0" distB="0" distL="0" distR="0">
                        <wp:extent cx="876300" cy="590550"/>
                        <wp:effectExtent l="0" t="0" r="0" b="0"/>
                        <wp:docPr id="101" name="picture" descr="descript"/>
                        <wp:cNvGraphicFramePr/>
                        <a:graphic xmlns:a="http://schemas.openxmlformats.org/drawingml/2006/main">
                          <a:graphicData uri="http://schemas.openxmlformats.org/drawingml/2006/picture">
                            <pic:pic xmlns:pic="http://schemas.openxmlformats.org/drawingml/2006/picture">
                              <pic:nvPicPr>
                                <pic:cNvPr id="101" name="picture" descr="descript"/>
                                <pic:cNvPicPr/>
                              </pic:nvPicPr>
                              <pic:blipFill>
                                <a:blip r:embed="rId29"/>
                                <a:stretch>
                                  <a:fillRect/>
                                </a:stretch>
                              </pic:blipFill>
                              <pic:spPr>
                                <a:xfrm>
                                  <a:off x="0" y="0"/>
                                  <a:ext cx="876300" cy="5905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专家组成员签名：   </w:t>
                  </w:r>
                  <w:r>
                    <w:rPr>
                      <w:rFonts w:hint="default" w:ascii="宋体" w:hAnsi="宋体" w:eastAsia="宋体" w:cs="宋体"/>
                      <w:i w:val="0"/>
                      <w:strike w:val="0"/>
                      <w:color w:val="000000"/>
                      <w:spacing w:val="0"/>
                      <w:sz w:val="21"/>
                      <w:u w:val="none"/>
                    </w:rPr>
                    <w:drawing>
                      <wp:inline distT="0" distB="0" distL="0" distR="0">
                        <wp:extent cx="666750" cy="247650"/>
                        <wp:effectExtent l="0" t="0" r="0" b="0"/>
                        <wp:docPr id="104" name="picture" descr="descript"/>
                        <wp:cNvGraphicFramePr/>
                        <a:graphic xmlns:a="http://schemas.openxmlformats.org/drawingml/2006/main">
                          <a:graphicData uri="http://schemas.openxmlformats.org/drawingml/2006/picture">
                            <pic:pic xmlns:pic="http://schemas.openxmlformats.org/drawingml/2006/picture">
                              <pic:nvPicPr>
                                <pic:cNvPr id="104" name="picture" descr="descript"/>
                                <pic:cNvPicPr/>
                              </pic:nvPicPr>
                              <pic:blipFill>
                                <a:blip r:embed="rId30"/>
                                <a:stretch>
                                  <a:fillRect/>
                                </a:stretch>
                              </pic:blipFill>
                              <pic:spPr>
                                <a:xfrm>
                                  <a:off x="0" y="0"/>
                                  <a:ext cx="666750" cy="247650"/>
                                </a:xfrm>
                                <a:prstGeom prst="rect">
                                  <a:avLst/>
                                </a:prstGeom>
                              </pic:spPr>
                            </pic:pic>
                          </a:graphicData>
                        </a:graphic>
                      </wp:inline>
                    </w:drawing>
                  </w:r>
                  <w:r>
                    <w:rPr>
                      <w:rFonts w:hint="default" w:ascii="宋体" w:hAnsi="宋体" w:eastAsia="宋体" w:cs="宋体"/>
                      <w:i w:val="0"/>
                      <w:strike w:val="0"/>
                      <w:color w:val="000000"/>
                      <w:spacing w:val="0"/>
                      <w:sz w:val="21"/>
                      <w:u w:val="none"/>
                    </w:rPr>
                    <w:t xml:space="preserve">      </w:t>
                  </w:r>
                  <w:r>
                    <w:rPr>
                      <w:rFonts w:hint="default" w:ascii="宋体" w:hAnsi="宋体" w:eastAsia="宋体" w:cs="宋体"/>
                      <w:i w:val="0"/>
                      <w:strike w:val="0"/>
                      <w:color w:val="000000"/>
                      <w:spacing w:val="0"/>
                      <w:sz w:val="21"/>
                      <w:u w:val="none"/>
                    </w:rPr>
                    <w:drawing>
                      <wp:inline distT="0" distB="0" distL="0" distR="0">
                        <wp:extent cx="895350" cy="342900"/>
                        <wp:effectExtent l="0" t="0" r="0" b="0"/>
                        <wp:docPr id="107" name="picture" descr="descript"/>
                        <wp:cNvGraphicFramePr/>
                        <a:graphic xmlns:a="http://schemas.openxmlformats.org/drawingml/2006/main">
                          <a:graphicData uri="http://schemas.openxmlformats.org/drawingml/2006/picture">
                            <pic:pic xmlns:pic="http://schemas.openxmlformats.org/drawingml/2006/picture">
                              <pic:nvPicPr>
                                <pic:cNvPr id="107" name="picture" descr="descript"/>
                                <pic:cNvPicPr/>
                              </pic:nvPicPr>
                              <pic:blipFill>
                                <a:blip r:embed="rId27"/>
                                <a:stretch>
                                  <a:fillRect/>
                                </a:stretch>
                              </pic:blipFill>
                              <pic:spPr>
                                <a:xfrm>
                                  <a:off x="0" y="0"/>
                                  <a:ext cx="895350" cy="342900"/>
                                </a:xfrm>
                                <a:prstGeom prst="rect">
                                  <a:avLst/>
                                </a:prstGeom>
                              </pic:spPr>
                            </pic:pic>
                          </a:graphicData>
                        </a:graphic>
                      </wp:inline>
                    </w:drawing>
                  </w:r>
                  <w:r>
                    <w:rPr>
                      <w:rFonts w:hint="default" w:ascii="宋体" w:hAnsi="宋体" w:eastAsia="宋体" w:cs="宋体"/>
                      <w:i w:val="0"/>
                      <w:strike w:val="0"/>
                      <w:color w:val="000000"/>
                      <w:spacing w:val="0"/>
                      <w:sz w:val="21"/>
                      <w:u w:val="none"/>
                    </w:rPr>
                    <w:t xml:space="preserve">    </w:t>
                  </w:r>
                  <w:r>
                    <w:rPr>
                      <w:rFonts w:hint="default" w:ascii="宋体" w:hAnsi="宋体" w:eastAsia="宋体" w:cs="宋体"/>
                      <w:i w:val="0"/>
                      <w:strike w:val="0"/>
                      <w:color w:val="000000"/>
                      <w:spacing w:val="0"/>
                      <w:sz w:val="21"/>
                      <w:u w:val="none"/>
                    </w:rPr>
                    <w:drawing>
                      <wp:inline distT="0" distB="0" distL="0" distR="0">
                        <wp:extent cx="819150" cy="400050"/>
                        <wp:effectExtent l="0" t="0" r="0" b="0"/>
                        <wp:docPr id="110" name="picture" descr="descript"/>
                        <wp:cNvGraphicFramePr/>
                        <a:graphic xmlns:a="http://schemas.openxmlformats.org/drawingml/2006/main">
                          <a:graphicData uri="http://schemas.openxmlformats.org/drawingml/2006/picture">
                            <pic:pic xmlns:pic="http://schemas.openxmlformats.org/drawingml/2006/picture">
                              <pic:nvPicPr>
                                <pic:cNvPr id="110" name="picture" descr="descript"/>
                                <pic:cNvPicPr/>
                              </pic:nvPicPr>
                              <pic:blipFill>
                                <a:blip r:embed="rId31"/>
                                <a:stretch>
                                  <a:fillRect/>
                                </a:stretch>
                              </pic:blipFill>
                              <pic:spPr>
                                <a:xfrm>
                                  <a:off x="0" y="0"/>
                                  <a:ext cx="819150" cy="4000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2025年8月19日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bl>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6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7590"/>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69" w:hRule="atLeast"/>
                <w:jc w:val="center"/>
              </w:trPr>
              <w:tc>
                <w:tcPr>
                  <w:tcW w:w="75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学院教学工作指导小组审议意见：</w:t>
                  </w:r>
                  <w:r>
                    <w:rPr>
                      <w:rFonts w:hint="default" w:ascii="方正公文小标宋" w:hAnsi="方正公文小标宋" w:cs="方正公文小标宋"/>
                      <w:i w:val="0"/>
                      <w:strike w:val="0"/>
                      <w:color w:val="0070C0"/>
                      <w:sz w:val="48"/>
                      <w:u w:val="none"/>
                    </w:rPr>
                    <w:t>审核通过</w:t>
                  </w:r>
                </w:p>
                <w:p>
                  <w:pPr>
                    <w:keepNext w:val="0"/>
                    <w:keepLines w:val="0"/>
                    <w:suppressLineNumbers w:val="0"/>
                    <w:snapToGrid/>
                    <w:spacing w:before="0" w:beforeAutospacing="0" w:after="0" w:afterAutospacing="0" w:line="240" w:lineRule="auto"/>
                    <w:ind w:left="0" w:right="0"/>
                    <w:rPr>
                      <w:rFonts w:hint="default"/>
                    </w:rPr>
                  </w:pPr>
                </w:p>
                <w:p>
                  <w:pPr>
                    <w:keepNext w:val="0"/>
                    <w:keepLines w:val="0"/>
                    <w:suppressLineNumbers w:val="0"/>
                    <w:snapToGrid/>
                    <w:spacing w:before="0" w:beforeAutospacing="0" w:after="0" w:afterAutospacing="0" w:line="240" w:lineRule="auto"/>
                    <w:ind w:left="0" w:right="0" w:firstLine="5760" w:firstLineChars="1600"/>
                    <w:rPr>
                      <w:rFonts w:hint="default"/>
                    </w:rPr>
                  </w:pPr>
                  <w:r>
                    <w:rPr>
                      <w:rFonts w:hint="default" w:ascii="方正公文小标宋" w:hAnsi="方正公文小标宋" w:cs="方正公文小标宋"/>
                      <w:i w:val="0"/>
                      <w:strike w:val="0"/>
                      <w:color w:val="0070C0"/>
                      <w:spacing w:val="0"/>
                      <w:sz w:val="36"/>
                      <w:u w:val="none"/>
                    </w:rPr>
                    <w:t xml:space="preserve">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教学工作指导小组组长：</w:t>
                  </w:r>
                  <w:r>
                    <w:rPr>
                      <w:rFonts w:hint="default" w:ascii="宋体" w:hAnsi="宋体" w:eastAsia="宋体" w:cs="宋体"/>
                      <w:i w:val="0"/>
                      <w:strike w:val="0"/>
                      <w:color w:val="000000"/>
                      <w:spacing w:val="0"/>
                      <w:sz w:val="21"/>
                      <w:u w:val="none"/>
                    </w:rPr>
                    <w:drawing>
                      <wp:inline distT="0" distB="0" distL="0" distR="0">
                        <wp:extent cx="1057275" cy="428625"/>
                        <wp:effectExtent l="0" t="0" r="0" b="0"/>
                        <wp:docPr id="113" name="picture" descr="descript"/>
                        <wp:cNvGraphicFramePr/>
                        <a:graphic xmlns:a="http://schemas.openxmlformats.org/drawingml/2006/main">
                          <a:graphicData uri="http://schemas.openxmlformats.org/drawingml/2006/picture">
                            <pic:pic xmlns:pic="http://schemas.openxmlformats.org/drawingml/2006/picture">
                              <pic:nvPicPr>
                                <pic:cNvPr id="113" name="picture" descr="descript"/>
                                <pic:cNvPicPr/>
                              </pic:nvPicPr>
                              <pic:blipFill>
                                <a:blip r:embed="rId30"/>
                                <a:stretch>
                                  <a:fillRect/>
                                </a:stretch>
                              </pic:blipFill>
                              <pic:spPr>
                                <a:xfrm>
                                  <a:off x="0" y="0"/>
                                  <a:ext cx="1057275" cy="4286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2025年8月19日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bl>
          <w:p>
            <w:pPr>
              <w:keepNext w:val="0"/>
              <w:keepLines w:val="0"/>
              <w:suppressLineNumbers w:val="0"/>
              <w:snapToGrid/>
              <w:spacing w:before="0" w:beforeAutospacing="0" w:after="0" w:afterAutospacing="0" w:line="240" w:lineRule="auto"/>
              <w:ind w:left="0" w:right="0"/>
              <w:rPr>
                <w:rFonts w:hint="default"/>
              </w:rPr>
            </w:pP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rPr>
          <w:rFonts w:hint="eastAsia" w:ascii="宋体" w:hAnsi="宋体" w:eastAsia="宋体" w:cs="宋体"/>
          <w:b/>
          <w:bCs/>
          <w:sz w:val="24"/>
          <w:szCs w:val="32"/>
        </w:rPr>
      </w:pPr>
    </w:p>
    <w:p>
      <w:pPr>
        <w:pStyle w:val="4"/>
        <w:numPr>
          <w:ilvl w:val="0"/>
          <w:numId w:val="7"/>
        </w:numPr>
        <w:bidi w:val="0"/>
        <w:rPr>
          <w:rFonts w:hint="eastAsia"/>
        </w:rPr>
      </w:pPr>
      <w:bookmarkStart w:id="12" w:name="_Toc27075"/>
      <w:r>
        <w:rPr>
          <w:rFonts w:hint="eastAsia"/>
        </w:rPr>
        <w:t>零售管理学</w:t>
      </w:r>
      <w:bookmarkEnd w:id="12"/>
    </w:p>
    <w:p>
      <w:pPr>
        <w:spacing w:line="360" w:lineRule="auto"/>
        <w:jc w:val="center"/>
        <w:rPr>
          <w:rFonts w:ascii="宋体" w:hAnsi="宋体" w:eastAsia="宋体" w:cs="宋体"/>
          <w:sz w:val="24"/>
        </w:rPr>
      </w:pPr>
      <w:r>
        <w:rPr>
          <w:rFonts w:hint="eastAsia" w:ascii="Times New Roman" w:hAnsi="Times New Roman" w:eastAsia="方正小标宋简体" w:cs="Times New Roman"/>
          <w:sz w:val="36"/>
          <w:szCs w:val="36"/>
          <w:lang w:val="zh-TW"/>
        </w:rPr>
        <w:t>三明学院</w:t>
      </w:r>
      <w:r>
        <w:rPr>
          <w:rFonts w:hint="eastAsia" w:ascii="Times New Roman" w:hAnsi="Times New Roman" w:eastAsia="方正小标宋简体" w:cs="Times New Roman"/>
          <w:sz w:val="36"/>
          <w:szCs w:val="36"/>
          <w:u w:val="single"/>
          <w:lang w:val="zh-TW"/>
        </w:rPr>
        <w:tab/>
      </w:r>
      <w:r>
        <w:rPr>
          <w:rFonts w:hint="eastAsia" w:ascii="Times New Roman" w:hAnsi="Times New Roman" w:eastAsia="方正小标宋简体" w:cs="Times New Roman"/>
          <w:sz w:val="36"/>
          <w:szCs w:val="36"/>
          <w:u w:val="single"/>
          <w:lang w:val="en-US" w:eastAsia="zh-CN"/>
        </w:rPr>
        <w:t>贸易经济</w:t>
      </w:r>
      <w:r>
        <w:rPr>
          <w:rFonts w:hint="eastAsia" w:ascii="Times New Roman" w:hAnsi="Times New Roman" w:eastAsia="方正小标宋简体" w:cs="Times New Roman"/>
          <w:sz w:val="36"/>
          <w:szCs w:val="36"/>
          <w:u w:val="single"/>
          <w:lang w:val="zh-TW"/>
        </w:rPr>
        <w:t xml:space="preserve"> </w:t>
      </w:r>
      <w:r>
        <w:rPr>
          <w:rFonts w:hint="eastAsia" w:ascii="Times New Roman" w:hAnsi="Times New Roman" w:eastAsia="方正小标宋简体" w:cs="Times New Roman"/>
          <w:sz w:val="36"/>
          <w:szCs w:val="36"/>
          <w:lang w:val="zh-TW"/>
        </w:rPr>
        <w:t>专业(理论课程)教学大纲</w:t>
      </w:r>
    </w:p>
    <w:p>
      <w:pPr>
        <w:pStyle w:val="5"/>
        <w:spacing w:before="6"/>
        <w:rPr>
          <w:sz w:val="23"/>
        </w:rPr>
      </w:pPr>
    </w:p>
    <w:tbl>
      <w:tblPr>
        <w:tblStyle w:val="12"/>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14"/>
        <w:gridCol w:w="804"/>
        <w:gridCol w:w="444"/>
        <w:gridCol w:w="1427"/>
        <w:gridCol w:w="565"/>
        <w:gridCol w:w="48"/>
        <w:gridCol w:w="1400"/>
        <w:gridCol w:w="520"/>
        <w:gridCol w:w="627"/>
        <w:gridCol w:w="315"/>
        <w:gridCol w:w="312"/>
        <w:gridCol w:w="6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pPr>
              <w:pStyle w:val="20"/>
              <w:keepNext w:val="0"/>
              <w:keepLines w:val="0"/>
              <w:suppressLineNumbers w:val="0"/>
              <w:spacing w:before="70" w:beforeAutospacing="0" w:after="0" w:afterAutospacing="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5"/>
            <w:vAlign w:val="center"/>
          </w:tcPr>
          <w:p>
            <w:pPr>
              <w:pStyle w:val="20"/>
              <w:keepNext w:val="0"/>
              <w:keepLines w:val="0"/>
              <w:suppressLineNumbers w:val="0"/>
              <w:spacing w:before="70" w:beforeAutospacing="0" w:after="0" w:afterAutospacing="0"/>
              <w:ind w:left="0" w:right="2046"/>
              <w:jc w:val="center"/>
              <w:rPr>
                <w:rFonts w:hint="default" w:ascii="宋体" w:hAnsi="宋体" w:eastAsia="宋体" w:cs="宋体"/>
                <w:b/>
                <w:color w:val="auto"/>
                <w:sz w:val="21"/>
                <w:szCs w:val="21"/>
                <w:highlight w:val="none"/>
                <w:lang w:val="en-US" w:eastAsia="zh-CN"/>
              </w:rPr>
            </w:pPr>
            <w:r>
              <w:rPr>
                <w:rFonts w:hint="eastAsia" w:cs="宋体"/>
                <w:b/>
                <w:color w:val="auto"/>
                <w:sz w:val="21"/>
                <w:szCs w:val="21"/>
                <w:highlight w:val="none"/>
                <w:lang w:val="en-US" w:eastAsia="zh-CN"/>
              </w:rPr>
              <w:t xml:space="preserve">      零售管理学</w:t>
            </w:r>
          </w:p>
        </w:tc>
        <w:tc>
          <w:tcPr>
            <w:tcW w:w="1968" w:type="dxa"/>
            <w:gridSpan w:val="3"/>
            <w:vAlign w:val="center"/>
          </w:tcPr>
          <w:p>
            <w:pPr>
              <w:pStyle w:val="20"/>
              <w:keepNext w:val="0"/>
              <w:keepLines w:val="0"/>
              <w:suppressLineNumbers w:val="0"/>
              <w:spacing w:before="7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1882" w:type="dxa"/>
            <w:gridSpan w:val="4"/>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2511320218</w:t>
            </w:r>
          </w:p>
          <w:p>
            <w:pPr>
              <w:keepNext w:val="0"/>
              <w:keepLines w:val="0"/>
              <w:suppressLineNumbers w:val="0"/>
              <w:spacing w:before="0" w:beforeAutospacing="0" w:after="0" w:afterAutospacing="0" w:line="360" w:lineRule="exact"/>
              <w:ind w:left="0" w:right="0"/>
              <w:jc w:val="center"/>
              <w:rPr>
                <w:rFonts w:hint="default" w:ascii="宋体" w:hAnsi="宋体" w:eastAsia="宋体" w:cs="宋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pPr>
              <w:pStyle w:val="20"/>
              <w:keepNext w:val="0"/>
              <w:keepLines w:val="0"/>
              <w:suppressLineNumbers w:val="0"/>
              <w:spacing w:before="70" w:beforeAutospacing="0" w:after="0" w:afterAutospacing="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5"/>
            <w:vAlign w:val="top"/>
          </w:tcPr>
          <w:p>
            <w:pPr>
              <w:pStyle w:val="20"/>
              <w:keepNext w:val="0"/>
              <w:keepLines w:val="0"/>
              <w:numPr>
                <w:ilvl w:val="0"/>
                <w:numId w:val="1"/>
              </w:numPr>
              <w:suppressLineNumbers w:val="0"/>
              <w:tabs>
                <w:tab w:val="left" w:pos="401"/>
              </w:tabs>
              <w:spacing w:before="70" w:beforeAutospacing="0" w:after="0" w:afterAutospacing="0"/>
              <w:ind w:right="0"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hint="default" w:ascii="Wingdings 2" w:hAnsi="Wingdings 2" w:eastAsia="Wingdings 2"/>
                <w:sz w:val="21"/>
              </w:rPr>
              <w:sym w:font="Wingdings 2" w:char="00A3"/>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pPr>
              <w:pStyle w:val="20"/>
              <w:keepNext w:val="0"/>
              <w:keepLines w:val="0"/>
              <w:numPr>
                <w:ilvl w:val="0"/>
                <w:numId w:val="0"/>
              </w:numPr>
              <w:suppressLineNumbers w:val="0"/>
              <w:tabs>
                <w:tab w:val="left" w:pos="401"/>
              </w:tabs>
              <w:spacing w:before="70" w:beforeAutospacing="0" w:after="0" w:afterAutospacing="0"/>
              <w:ind w:left="213" w:leftChars="0" w:right="0"/>
              <w:rPr>
                <w:rFonts w:hint="eastAsia" w:ascii="宋体" w:hAnsi="宋体" w:eastAsia="宋体" w:cs="宋体"/>
                <w:color w:val="auto"/>
                <w:sz w:val="21"/>
                <w:szCs w:val="21"/>
                <w:highlight w:val="none"/>
                <w:lang w:eastAsia="zh-CN"/>
              </w:rPr>
            </w:pPr>
            <w:r>
              <w:rPr>
                <w:rFonts w:hint="default" w:ascii="Wingdings 2" w:hAnsi="Wingdings 2" w:eastAsia="Wingdings 2"/>
                <w:sz w:val="21"/>
              </w:rPr>
              <w:sym w:font="Wingdings 2" w:char="0052"/>
            </w: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hint="default" w:ascii="Wingdings 2" w:hAnsi="Wingdings 2" w:eastAsia="Wingdings 2"/>
                <w:sz w:val="21"/>
              </w:rPr>
              <w:t></w:t>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hint="default" w:ascii="Wingdings 2" w:hAnsi="Wingdings 2" w:eastAsia="Wingdings 2"/>
                <w:sz w:val="21"/>
              </w:rPr>
              <w:t></w:t>
            </w:r>
            <w:r>
              <w:rPr>
                <w:rFonts w:hint="eastAsia" w:ascii="宋体" w:hAnsi="宋体" w:eastAsia="宋体" w:cs="宋体"/>
                <w:color w:val="auto"/>
                <w:sz w:val="21"/>
                <w:szCs w:val="21"/>
                <w:highlight w:val="none"/>
                <w:lang w:eastAsia="zh-CN"/>
              </w:rPr>
              <w:t>其他</w:t>
            </w:r>
          </w:p>
        </w:tc>
        <w:tc>
          <w:tcPr>
            <w:tcW w:w="1968" w:type="dxa"/>
            <w:gridSpan w:val="3"/>
            <w:vAlign w:val="center"/>
          </w:tcPr>
          <w:p>
            <w:pPr>
              <w:pStyle w:val="20"/>
              <w:keepNext w:val="0"/>
              <w:keepLines w:val="0"/>
              <w:suppressLineNumbers w:val="0"/>
              <w:spacing w:before="7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授课教师</w:t>
            </w:r>
          </w:p>
        </w:tc>
        <w:tc>
          <w:tcPr>
            <w:tcW w:w="1882" w:type="dxa"/>
            <w:gridSpan w:val="4"/>
            <w:vAlign w:val="center"/>
          </w:tcPr>
          <w:p>
            <w:pPr>
              <w:pStyle w:val="20"/>
              <w:keepNext w:val="0"/>
              <w:keepLines w:val="0"/>
              <w:suppressLineNumbers w:val="0"/>
              <w:spacing w:before="70" w:beforeAutospacing="0" w:after="0" w:afterAutospacing="0"/>
              <w:ind w:left="191" w:right="186"/>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陈华文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pPr>
              <w:pStyle w:val="20"/>
              <w:keepNext w:val="0"/>
              <w:keepLines w:val="0"/>
              <w:suppressLineNumbers w:val="0"/>
              <w:spacing w:before="72" w:beforeAutospacing="0" w:after="0" w:afterAutospacing="0"/>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5"/>
            <w:vAlign w:val="center"/>
          </w:tcPr>
          <w:p>
            <w:pPr>
              <w:pStyle w:val="20"/>
              <w:keepNext w:val="0"/>
              <w:keepLines w:val="0"/>
              <w:suppressLineNumbers w:val="0"/>
              <w:tabs>
                <w:tab w:val="left" w:pos="424"/>
              </w:tabs>
              <w:spacing w:before="72" w:beforeAutospacing="0" w:after="0" w:afterAutospacing="0"/>
              <w:ind w:left="220" w:right="0" w:firstLine="420" w:firstLineChars="200"/>
              <w:jc w:val="both"/>
              <w:rPr>
                <w:rFonts w:hint="eastAsia" w:ascii="宋体" w:hAnsi="宋体" w:eastAsia="宋体" w:cs="宋体"/>
                <w:color w:val="auto"/>
                <w:sz w:val="21"/>
                <w:szCs w:val="21"/>
                <w:highlight w:val="none"/>
                <w:lang w:eastAsia="zh-CN"/>
              </w:rPr>
            </w:pPr>
            <w:r>
              <w:rPr>
                <w:rFonts w:hint="default" w:ascii="Wingdings 2" w:hAnsi="Wingdings 2" w:eastAsia="Wingdings 2"/>
                <w:sz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hint="default" w:ascii="Wingdings 2" w:hAnsi="Wingdings 2" w:eastAsia="Wingdings 2"/>
                <w:sz w:val="21"/>
              </w:rPr>
              <w:t></w:t>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1968" w:type="dxa"/>
            <w:gridSpan w:val="3"/>
            <w:vAlign w:val="center"/>
          </w:tcPr>
          <w:p>
            <w:pPr>
              <w:pStyle w:val="20"/>
              <w:keepNext w:val="0"/>
              <w:keepLines w:val="0"/>
              <w:suppressLineNumbers w:val="0"/>
              <w:spacing w:before="72" w:beforeAutospacing="0" w:after="0" w:afterAutospacing="0"/>
              <w:ind w:left="9"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 xml:space="preserve">    分</w:t>
            </w:r>
          </w:p>
        </w:tc>
        <w:tc>
          <w:tcPr>
            <w:tcW w:w="1882" w:type="dxa"/>
            <w:gridSpan w:val="4"/>
            <w:vAlign w:val="center"/>
          </w:tcPr>
          <w:p>
            <w:pPr>
              <w:pStyle w:val="20"/>
              <w:keepNext w:val="0"/>
              <w:keepLines w:val="0"/>
              <w:suppressLineNumbers w:val="0"/>
              <w:spacing w:before="72" w:beforeAutospacing="0" w:after="0" w:afterAutospacing="0"/>
              <w:ind w:left="9" w:right="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pPr>
              <w:pStyle w:val="20"/>
              <w:keepNext w:val="0"/>
              <w:keepLines w:val="0"/>
              <w:suppressLineNumbers w:val="0"/>
              <w:spacing w:before="72" w:beforeAutospacing="0" w:after="0" w:afterAutospacing="0"/>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pPr>
              <w:pStyle w:val="20"/>
              <w:keepNext w:val="0"/>
              <w:keepLines w:val="0"/>
              <w:suppressLineNumbers w:val="0"/>
              <w:spacing w:before="72" w:beforeAutospacing="0" w:after="0" w:afterAutospacing="0"/>
              <w:ind w:left="10" w:right="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2025-2026（1）</w:t>
            </w:r>
          </w:p>
        </w:tc>
        <w:tc>
          <w:tcPr>
            <w:tcW w:w="1871" w:type="dxa"/>
            <w:gridSpan w:val="2"/>
            <w:vAlign w:val="center"/>
          </w:tcPr>
          <w:p>
            <w:pPr>
              <w:pStyle w:val="20"/>
              <w:keepNext w:val="0"/>
              <w:keepLines w:val="0"/>
              <w:suppressLineNumbers w:val="0"/>
              <w:spacing w:before="72"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总学时</w:t>
            </w:r>
          </w:p>
        </w:tc>
        <w:tc>
          <w:tcPr>
            <w:tcW w:w="565" w:type="dxa"/>
            <w:vAlign w:val="center"/>
          </w:tcPr>
          <w:p>
            <w:pPr>
              <w:pStyle w:val="20"/>
              <w:keepNext w:val="0"/>
              <w:keepLines w:val="0"/>
              <w:suppressLineNumbers w:val="0"/>
              <w:spacing w:before="72" w:beforeAutospacing="0" w:after="0" w:afterAutospacing="0"/>
              <w:ind w:left="194" w:right="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32</w:t>
            </w:r>
          </w:p>
        </w:tc>
        <w:tc>
          <w:tcPr>
            <w:tcW w:w="1968" w:type="dxa"/>
            <w:gridSpan w:val="3"/>
            <w:vAlign w:val="center"/>
          </w:tcPr>
          <w:p>
            <w:pPr>
              <w:pStyle w:val="20"/>
              <w:keepNext w:val="0"/>
              <w:keepLines w:val="0"/>
              <w:suppressLineNumbers w:val="0"/>
              <w:spacing w:before="72"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其中实践学时</w:t>
            </w:r>
          </w:p>
        </w:tc>
        <w:tc>
          <w:tcPr>
            <w:tcW w:w="1882" w:type="dxa"/>
            <w:gridSpan w:val="4"/>
            <w:vAlign w:val="center"/>
          </w:tcPr>
          <w:p>
            <w:pPr>
              <w:pStyle w:val="20"/>
              <w:keepNext w:val="0"/>
              <w:keepLines w:val="0"/>
              <w:suppressLineNumbers w:val="0"/>
              <w:spacing w:before="72" w:beforeAutospacing="0" w:after="0" w:afterAutospacing="0"/>
              <w:ind w:left="9" w:right="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pPr>
              <w:pStyle w:val="20"/>
              <w:keepNext w:val="0"/>
              <w:keepLines w:val="0"/>
              <w:suppressLineNumbers w:val="0"/>
              <w:spacing w:before="72" w:beforeAutospacing="0" w:after="0" w:afterAutospacing="0"/>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混合式</w:t>
            </w:r>
          </w:p>
          <w:p>
            <w:pPr>
              <w:pStyle w:val="20"/>
              <w:keepNext w:val="0"/>
              <w:keepLines w:val="0"/>
              <w:suppressLineNumbers w:val="0"/>
              <w:spacing w:before="72" w:beforeAutospacing="0" w:after="0" w:afterAutospacing="0"/>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课程网址</w:t>
            </w:r>
          </w:p>
        </w:tc>
        <w:tc>
          <w:tcPr>
            <w:tcW w:w="7604" w:type="dxa"/>
            <w:gridSpan w:val="12"/>
            <w:vAlign w:val="center"/>
          </w:tcPr>
          <w:p>
            <w:pPr>
              <w:pStyle w:val="20"/>
              <w:keepNext w:val="0"/>
              <w:keepLines w:val="0"/>
              <w:suppressLineNumbers w:val="0"/>
              <w:spacing w:before="72" w:beforeAutospacing="0" w:after="0" w:afterAutospacing="0"/>
              <w:ind w:left="9" w:right="0" w:firstLine="1050" w:firstLineChars="50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jc w:val="center"/>
        </w:trPr>
        <w:tc>
          <w:tcPr>
            <w:tcW w:w="1301" w:type="dxa"/>
            <w:vAlign w:val="center"/>
          </w:tcPr>
          <w:p>
            <w:pPr>
              <w:pStyle w:val="20"/>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pPr>
              <w:pStyle w:val="20"/>
              <w:keepNext w:val="0"/>
              <w:keepLines w:val="0"/>
              <w:suppressLineNumbers w:val="0"/>
              <w:spacing w:before="43" w:beforeAutospacing="0" w:after="0" w:afterAutospacing="0"/>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pPr>
              <w:pStyle w:val="20"/>
              <w:keepNext w:val="0"/>
              <w:keepLines w:val="0"/>
              <w:suppressLineNumbers w:val="0"/>
              <w:spacing w:before="43" w:beforeAutospacing="0" w:after="0" w:afterAutospacing="0"/>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7604" w:type="dxa"/>
            <w:gridSpan w:val="12"/>
            <w:vAlign w:val="center"/>
          </w:tcPr>
          <w:p>
            <w:pPr>
              <w:pStyle w:val="20"/>
              <w:keepNext w:val="0"/>
              <w:keepLines w:val="0"/>
              <w:suppressLineNumbers w:val="0"/>
              <w:spacing w:before="94" w:beforeAutospacing="0" w:after="0" w:afterAutospacing="0"/>
              <w:ind w:left="107" w:right="0"/>
              <w:jc w:val="both"/>
              <w:rPr>
                <w:rFonts w:hint="eastAsia" w:cs="宋体"/>
                <w:color w:val="auto"/>
                <w:sz w:val="21"/>
                <w:szCs w:val="21"/>
                <w:highlight w:val="none"/>
                <w:lang w:eastAsia="zh-CN"/>
              </w:rPr>
            </w:pPr>
            <w:r>
              <w:rPr>
                <w:rFonts w:hint="eastAsia" w:cs="宋体"/>
                <w:color w:val="auto"/>
                <w:sz w:val="21"/>
                <w:szCs w:val="21"/>
                <w:highlight w:val="none"/>
                <w:lang w:val="en-US" w:eastAsia="zh-CN"/>
              </w:rPr>
              <w:t>先修或同时修课程：</w:t>
            </w:r>
            <w:r>
              <w:rPr>
                <w:rFonts w:hint="eastAsia" w:cs="宋体"/>
                <w:color w:val="auto"/>
                <w:sz w:val="21"/>
                <w:szCs w:val="21"/>
                <w:highlight w:val="none"/>
                <w:lang w:eastAsia="zh-CN"/>
              </w:rPr>
              <w:t>《微观经济学》</w:t>
            </w:r>
            <w:r>
              <w:rPr>
                <w:rFonts w:hint="eastAsia" w:cs="宋体"/>
                <w:color w:val="auto"/>
                <w:sz w:val="21"/>
                <w:szCs w:val="21"/>
                <w:highlight w:val="none"/>
                <w:lang w:val="en-US" w:eastAsia="zh-CN"/>
              </w:rPr>
              <w:t>《政治经济学》</w:t>
            </w:r>
          </w:p>
          <w:p>
            <w:pPr>
              <w:pStyle w:val="20"/>
              <w:keepNext w:val="0"/>
              <w:keepLines w:val="0"/>
              <w:suppressLineNumbers w:val="0"/>
              <w:spacing w:before="94" w:beforeAutospacing="0" w:after="0" w:afterAutospacing="0"/>
              <w:ind w:left="107" w:right="0"/>
              <w:jc w:val="both"/>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后续课程：国际经贸相关课程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top"/>
          </w:tcPr>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4"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8" w:right="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pPr>
              <w:pStyle w:val="20"/>
              <w:keepNext w:val="0"/>
              <w:keepLines w:val="0"/>
              <w:suppressLineNumbers w:val="0"/>
              <w:spacing w:before="43" w:beforeAutospacing="0" w:after="0" w:afterAutospacing="0"/>
              <w:ind w:left="0"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7604" w:type="dxa"/>
            <w:gridSpan w:val="12"/>
            <w:vAlign w:val="top"/>
          </w:tcPr>
          <w:p>
            <w:pPr>
              <w:keepNext w:val="0"/>
              <w:keepLines w:val="0"/>
              <w:suppressLineNumbers w:val="0"/>
              <w:spacing w:before="0" w:beforeAutospacing="0" w:after="0" w:afterAutospacing="0" w:line="360" w:lineRule="exact"/>
              <w:ind w:left="0" w:right="0" w:firstLine="315" w:firstLineChars="150"/>
              <w:rPr>
                <w:rFonts w:hint="default"/>
                <w:sz w:val="24"/>
              </w:rPr>
            </w:pPr>
            <w:r>
              <w:rPr>
                <w:rFonts w:hint="eastAsia" w:ascii="宋体" w:hAnsi="宋体"/>
                <w:kern w:val="0"/>
              </w:rPr>
              <w:t>《零售管理学》为经济贸易专业专业必修课，是贸易专业知识体系的重要组成部分。</w:t>
            </w:r>
            <w:r>
              <w:rPr>
                <w:rFonts w:hint="eastAsia" w:ascii="宋体" w:hAnsi="宋体" w:cs="宋体"/>
                <w:szCs w:val="21"/>
              </w:rPr>
              <w:t>通过本门课程的学习，使学生了解零售营销管理的基本概念和基本原理；掌握必要的零售组织运营管理的原则和基本方法，能够运用消费者行为学、市场营销、商品管理等基础知识，解决零售业运营管理中会遇见的问题。</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28" w:firstLine="420" w:firstLineChars="200"/>
              <w:textAlignment w:val="auto"/>
              <w:rPr>
                <w:rFonts w:hint="default" w:ascii="宋体" w:hAnsi="宋体" w:eastAsia="宋体" w:cs="宋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Align w:val="top"/>
          </w:tcPr>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8"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8" w:right="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7604" w:type="dxa"/>
            <w:gridSpan w:val="12"/>
            <w:vAlign w:val="top"/>
          </w:tcPr>
          <w:p>
            <w:pPr>
              <w:keepNext w:val="0"/>
              <w:keepLines w:val="0"/>
              <w:suppressLineNumbers w:val="0"/>
              <w:spacing w:before="240" w:beforeAutospacing="0" w:after="0" w:afterAutospacing="0"/>
              <w:ind w:left="0" w:right="0" w:firstLine="247" w:firstLineChars="118"/>
              <w:rPr>
                <w:rFonts w:hint="default" w:ascii="宋体" w:hAnsi="宋体" w:cs="宋体"/>
                <w:color w:val="000000"/>
                <w:szCs w:val="21"/>
              </w:rPr>
            </w:pPr>
            <w:r>
              <w:rPr>
                <w:rFonts w:hint="eastAsia" w:ascii="宋体" w:hAnsi="宋体" w:cs="宋体"/>
                <w:color w:val="000000"/>
                <w:szCs w:val="21"/>
                <w:lang w:val="en-US" w:eastAsia="zh-CN"/>
              </w:rPr>
              <w:t>1.</w:t>
            </w:r>
            <w:r>
              <w:rPr>
                <w:rFonts w:hint="eastAsia" w:ascii="宋体" w:hAnsi="宋体" w:cs="宋体"/>
                <w:color w:val="000000"/>
                <w:szCs w:val="21"/>
              </w:rPr>
              <w:t>知识：</w:t>
            </w:r>
          </w:p>
          <w:p>
            <w:pPr>
              <w:keepNext w:val="0"/>
              <w:keepLines w:val="0"/>
              <w:suppressLineNumbers w:val="0"/>
              <w:spacing w:before="0" w:beforeAutospacing="0" w:after="0" w:afterAutospacing="0"/>
              <w:ind w:left="0" w:right="0" w:firstLine="247" w:firstLineChars="118"/>
              <w:rPr>
                <w:rFonts w:hint="default" w:ascii="宋体" w:hAnsi="宋体" w:cs="宋体"/>
                <w:color w:val="000000"/>
                <w:szCs w:val="21"/>
              </w:rPr>
            </w:pPr>
            <w:r>
              <w:rPr>
                <w:rFonts w:hint="eastAsia" w:ascii="宋体" w:hAnsi="宋体" w:cs="宋体"/>
                <w:color w:val="000000"/>
                <w:szCs w:val="21"/>
              </w:rPr>
              <w:t>掌握零售及零售业的基本概念、当前市场主要的零售业态及其特点、</w:t>
            </w:r>
            <w:r>
              <w:rPr>
                <w:rFonts w:hint="eastAsia" w:ascii="宋体" w:hAnsi="宋体" w:cs="宋体"/>
                <w:color w:val="000000"/>
                <w:szCs w:val="21"/>
                <w:lang w:val="en-US" w:eastAsia="zh-CN"/>
              </w:rPr>
              <w:t>商品的采购、管理定价、店铺的选址、设计、陈列，</w:t>
            </w:r>
            <w:r>
              <w:rPr>
                <w:rFonts w:hint="eastAsia" w:ascii="宋体" w:hAnsi="宋体" w:cs="宋体"/>
                <w:color w:val="000000"/>
                <w:szCs w:val="21"/>
              </w:rPr>
              <w:t>零售商的三种竞争战略、零售商的组织结构特点等基本知识，构建零售管理的基本理论框架；</w:t>
            </w:r>
            <w:r>
              <w:rPr>
                <w:rFonts w:hint="eastAsia" w:ascii="宋体" w:hAnsi="宋体" w:cs="宋体"/>
                <w:szCs w:val="21"/>
              </w:rPr>
              <w:t>（A1）</w:t>
            </w:r>
          </w:p>
          <w:p>
            <w:pPr>
              <w:keepNext w:val="0"/>
              <w:keepLines w:val="0"/>
              <w:suppressLineNumbers w:val="0"/>
              <w:spacing w:before="0" w:beforeAutospacing="0" w:after="0" w:afterAutospacing="0"/>
              <w:ind w:left="0" w:right="0" w:firstLine="247" w:firstLineChars="118"/>
              <w:rPr>
                <w:rFonts w:hint="default" w:ascii="宋体" w:hAnsi="宋体" w:cs="宋体"/>
                <w:color w:val="000000"/>
                <w:szCs w:val="21"/>
              </w:rPr>
            </w:pPr>
            <w:r>
              <w:rPr>
                <w:rFonts w:hint="eastAsia" w:ascii="宋体" w:hAnsi="宋体" w:cs="宋体"/>
                <w:color w:val="000000"/>
                <w:szCs w:val="21"/>
              </w:rPr>
              <w:t>（二）能力：</w:t>
            </w:r>
          </w:p>
          <w:p>
            <w:pPr>
              <w:keepNext w:val="0"/>
              <w:keepLines w:val="0"/>
              <w:suppressLineNumbers w:val="0"/>
              <w:spacing w:before="0" w:beforeAutospacing="0" w:after="0" w:afterAutospacing="0"/>
              <w:ind w:left="0" w:right="0" w:firstLine="247" w:firstLineChars="118"/>
              <w:rPr>
                <w:rFonts w:hint="default" w:ascii="宋体" w:hAnsi="宋体" w:cs="宋体"/>
                <w:color w:val="000000"/>
                <w:szCs w:val="21"/>
              </w:rPr>
            </w:pPr>
            <w:r>
              <w:rPr>
                <w:rFonts w:hint="eastAsia" w:ascii="宋体" w:hAnsi="宋体" w:cs="宋体"/>
                <w:color w:val="000000"/>
                <w:szCs w:val="21"/>
                <w:lang w:val="en-US" w:eastAsia="zh-CN"/>
              </w:rPr>
              <w:t>(1)</w:t>
            </w:r>
            <w:r>
              <w:rPr>
                <w:rFonts w:hint="eastAsia" w:ascii="宋体" w:hAnsi="宋体" w:cs="宋体"/>
                <w:color w:val="000000"/>
                <w:szCs w:val="21"/>
              </w:rPr>
              <w:t>掌握零售商圈调查分析、商铺位置选择、零售商竞争战略选择能力</w:t>
            </w:r>
            <w:r>
              <w:rPr>
                <w:rFonts w:hint="eastAsia" w:ascii="宋体" w:hAnsi="宋体" w:cs="宋体"/>
                <w:color w:val="000000"/>
                <w:szCs w:val="21"/>
                <w:lang w:eastAsia="zh-CN"/>
              </w:rPr>
              <w:t>；</w:t>
            </w:r>
            <w:r>
              <w:rPr>
                <w:rFonts w:hint="eastAsia" w:ascii="宋体" w:hAnsi="宋体" w:cs="宋体"/>
                <w:szCs w:val="21"/>
              </w:rPr>
              <w:t>对特定的零售卖场进行日常管理、货位布局设计、商品经营范围调整的能力；（</w:t>
            </w:r>
            <w:r>
              <w:rPr>
                <w:rFonts w:hint="eastAsia" w:ascii="宋体" w:hAnsi="宋体" w:cs="宋体"/>
                <w:szCs w:val="21"/>
                <w:lang w:val="en-US" w:eastAsia="zh-CN"/>
              </w:rPr>
              <w:t>B</w:t>
            </w:r>
            <w:r>
              <w:rPr>
                <w:rFonts w:hint="eastAsia" w:ascii="宋体" w:hAnsi="宋体" w:cs="宋体"/>
                <w:szCs w:val="21"/>
              </w:rPr>
              <w:t>1）</w:t>
            </w:r>
          </w:p>
          <w:p>
            <w:pPr>
              <w:keepNext w:val="0"/>
              <w:keepLines w:val="0"/>
              <w:suppressLineNumbers w:val="0"/>
              <w:spacing w:before="0" w:beforeAutospacing="0" w:after="0" w:afterAutospacing="0"/>
              <w:ind w:left="0" w:right="0" w:firstLine="247" w:firstLineChars="118"/>
              <w:rPr>
                <w:rFonts w:hint="default" w:ascii="宋体" w:hAnsi="宋体" w:cs="宋体"/>
                <w:color w:val="000000"/>
                <w:szCs w:val="21"/>
              </w:rPr>
            </w:pPr>
            <w:r>
              <w:rPr>
                <w:rFonts w:hint="eastAsia" w:ascii="宋体" w:hAnsi="宋体" w:cs="宋体"/>
                <w:color w:val="000000"/>
                <w:szCs w:val="21"/>
                <w:lang w:val="en-US" w:eastAsia="zh-CN"/>
              </w:rPr>
              <w:t>(2)</w:t>
            </w:r>
            <w:r>
              <w:rPr>
                <w:rFonts w:hint="eastAsia" w:ascii="宋体" w:hAnsi="宋体" w:cs="宋体"/>
                <w:color w:val="000000"/>
                <w:szCs w:val="21"/>
              </w:rPr>
              <w:t>对不同类型卖场日常运营中出现的问题进行分析并解决问题的能力。（</w:t>
            </w:r>
            <w:r>
              <w:rPr>
                <w:rFonts w:hint="eastAsia" w:ascii="宋体" w:hAnsi="宋体" w:cs="宋体"/>
                <w:color w:val="000000"/>
                <w:szCs w:val="21"/>
                <w:lang w:val="en-US" w:eastAsia="zh-CN"/>
              </w:rPr>
              <w:t>B2</w:t>
            </w:r>
            <w:r>
              <w:rPr>
                <w:rFonts w:hint="eastAsia" w:ascii="宋体" w:hAnsi="宋体" w:cs="宋体"/>
                <w:color w:val="000000"/>
                <w:szCs w:val="21"/>
              </w:rPr>
              <w:t>）</w:t>
            </w:r>
          </w:p>
          <w:p>
            <w:pPr>
              <w:keepNext w:val="0"/>
              <w:keepLines w:val="0"/>
              <w:suppressLineNumbers w:val="0"/>
              <w:spacing w:before="0" w:beforeAutospacing="0" w:after="0" w:afterAutospacing="0"/>
              <w:ind w:left="0" w:right="0" w:firstLine="247" w:firstLineChars="118"/>
              <w:rPr>
                <w:rFonts w:hint="default" w:ascii="宋体" w:hAnsi="宋体" w:cs="宋体"/>
                <w:kern w:val="0"/>
                <w:szCs w:val="21"/>
              </w:rPr>
            </w:pPr>
            <w:r>
              <w:rPr>
                <w:rFonts w:hint="eastAsia" w:ascii="宋体" w:hAnsi="宋体" w:cs="宋体"/>
                <w:kern w:val="0"/>
                <w:szCs w:val="21"/>
                <w:lang w:val="en-US" w:eastAsia="zh-CN"/>
              </w:rPr>
              <w:t>3.</w:t>
            </w:r>
            <w:r>
              <w:rPr>
                <w:rFonts w:hint="eastAsia" w:ascii="宋体" w:hAnsi="宋体" w:cs="宋体"/>
                <w:kern w:val="0"/>
                <w:szCs w:val="21"/>
              </w:rPr>
              <w:t>素养</w:t>
            </w:r>
          </w:p>
          <w:p>
            <w:pPr>
              <w:keepNext w:val="0"/>
              <w:keepLines w:val="0"/>
              <w:suppressLineNumbers w:val="0"/>
              <w:tabs>
                <w:tab w:val="left" w:pos="984"/>
              </w:tabs>
              <w:bidi w:val="0"/>
              <w:spacing w:before="0" w:beforeAutospacing="0" w:after="0" w:afterAutospacing="0"/>
              <w:ind w:left="0" w:right="0" w:firstLine="211" w:firstLineChars="100"/>
              <w:jc w:val="left"/>
              <w:rPr>
                <w:rFonts w:hint="eastAsia"/>
                <w:lang w:eastAsia="zh-CN"/>
              </w:rPr>
            </w:pPr>
            <w:r>
              <w:rPr>
                <w:rFonts w:hint="eastAsia" w:ascii="仿宋" w:hAnsi="仿宋" w:eastAsia="仿宋" w:cs="仿宋"/>
                <w:b/>
                <w:bCs/>
              </w:rPr>
              <w:t xml:space="preserve"> </w:t>
            </w:r>
            <w:r>
              <w:rPr>
                <w:rFonts w:hint="eastAsia" w:cs="仿宋" w:asciiTheme="minorEastAsia" w:hAnsiTheme="minorEastAsia" w:eastAsiaTheme="minorEastAsia"/>
                <w:bCs/>
              </w:rPr>
              <w:t>坚定社会主义核心价值观。</w:t>
            </w:r>
            <w:r>
              <w:rPr>
                <w:rFonts w:hint="eastAsia" w:ascii="宋体" w:hAnsi="宋体" w:cs="宋体"/>
                <w:color w:val="000000"/>
                <w:szCs w:val="21"/>
              </w:rPr>
              <w:t>养成良好的学习和从业习惯，坚守零售从业者的基本职业操守。（</w:t>
            </w:r>
            <w:r>
              <w:rPr>
                <w:rFonts w:hint="eastAsia" w:ascii="宋体" w:hAnsi="宋体" w:cs="宋体"/>
                <w:color w:val="000000"/>
                <w:szCs w:val="21"/>
                <w:lang w:val="en-US" w:eastAsia="zh-CN"/>
              </w:rPr>
              <w:t>D</w:t>
            </w:r>
            <w:r>
              <w:rPr>
                <w:rFonts w:hint="eastAsia" w:ascii="宋体" w:hAnsi="宋体" w:cs="宋体"/>
                <w:color w:val="00000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pPr>
              <w:pStyle w:val="20"/>
              <w:keepNext w:val="0"/>
              <w:keepLines w:val="0"/>
              <w:suppressLineNumbers w:val="0"/>
              <w:spacing w:before="0" w:beforeAutospacing="0" w:after="0" w:afterAutospacing="0"/>
              <w:ind w:left="0" w:right="0"/>
              <w:jc w:val="center"/>
              <w:rPr>
                <w:rFonts w:hint="default" w:ascii="宋体"/>
                <w:b/>
                <w:color w:val="auto"/>
                <w:w w:val="98"/>
                <w:sz w:val="21"/>
                <w:highlight w:val="none"/>
                <w:lang w:eastAsia="zh-CN"/>
              </w:rPr>
            </w:pPr>
            <w:r>
              <w:rPr>
                <w:rFonts w:hint="default" w:ascii="宋体"/>
                <w:b/>
                <w:color w:val="auto"/>
                <w:w w:val="98"/>
                <w:sz w:val="21"/>
                <w:highlight w:val="none"/>
                <w:lang w:eastAsia="zh-CN"/>
              </w:rPr>
              <w:t>D</w:t>
            </w:r>
          </w:p>
          <w:p>
            <w:pPr>
              <w:pStyle w:val="20"/>
              <w:keepNext w:val="0"/>
              <w:keepLines w:val="0"/>
              <w:suppressLineNumbers w:val="0"/>
              <w:spacing w:before="0" w:beforeAutospacing="0" w:after="0" w:afterAutospacing="0"/>
              <w:ind w:left="0" w:right="0"/>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课程目标与</w:t>
            </w:r>
          </w:p>
          <w:p>
            <w:pPr>
              <w:pStyle w:val="20"/>
              <w:keepNext w:val="0"/>
              <w:keepLines w:val="0"/>
              <w:suppressLineNumbers w:val="0"/>
              <w:spacing w:before="0" w:beforeAutospacing="0" w:after="0" w:afterAutospacing="0"/>
              <w:ind w:left="0" w:right="0"/>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毕业要求的</w:t>
            </w:r>
          </w:p>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r>
              <w:rPr>
                <w:rFonts w:hint="eastAsia" w:ascii="宋体" w:eastAsia="宋体"/>
                <w:b/>
                <w:color w:val="auto"/>
                <w:sz w:val="21"/>
                <w:highlight w:val="none"/>
                <w:lang w:eastAsia="zh-CN"/>
              </w:rPr>
              <w:t>对应关系</w:t>
            </w:r>
          </w:p>
        </w:tc>
        <w:tc>
          <w:tcPr>
            <w:tcW w:w="1762" w:type="dxa"/>
            <w:gridSpan w:val="3"/>
            <w:vAlign w:val="center"/>
          </w:tcPr>
          <w:p>
            <w:pPr>
              <w:pStyle w:val="20"/>
              <w:keepNext w:val="0"/>
              <w:keepLines w:val="0"/>
              <w:suppressLineNumbers w:val="0"/>
              <w:spacing w:before="86" w:beforeAutospacing="0" w:after="0" w:afterAutospacing="0"/>
              <w:ind w:left="114" w:leftChars="0" w:right="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w:t>
            </w:r>
          </w:p>
        </w:tc>
        <w:tc>
          <w:tcPr>
            <w:tcW w:w="3960" w:type="dxa"/>
            <w:gridSpan w:val="5"/>
            <w:vAlign w:val="center"/>
          </w:tcPr>
          <w:p>
            <w:pPr>
              <w:pStyle w:val="20"/>
              <w:keepNext w:val="0"/>
              <w:keepLines w:val="0"/>
              <w:suppressLineNumbers w:val="0"/>
              <w:spacing w:before="86" w:beforeAutospacing="0" w:after="0" w:afterAutospacing="0"/>
              <w:ind w:left="115" w:leftChars="0" w:right="0"/>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毕业要求指标点</w:t>
            </w:r>
          </w:p>
        </w:tc>
        <w:tc>
          <w:tcPr>
            <w:tcW w:w="1882" w:type="dxa"/>
            <w:gridSpan w:val="4"/>
            <w:vAlign w:val="center"/>
          </w:tcPr>
          <w:p>
            <w:pPr>
              <w:pStyle w:val="20"/>
              <w:keepNext w:val="0"/>
              <w:keepLines w:val="0"/>
              <w:suppressLineNumbers w:val="0"/>
              <w:spacing w:before="86" w:beforeAutospacing="0" w:after="0" w:afterAutospacing="0"/>
              <w:ind w:left="96" w:leftChars="0" w:right="67" w:righ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vAlign w:val="top"/>
          </w:tcPr>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p>
        </w:tc>
        <w:tc>
          <w:tcPr>
            <w:tcW w:w="1762" w:type="dxa"/>
            <w:gridSpan w:val="3"/>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A专业知能</w:t>
            </w:r>
          </w:p>
        </w:tc>
        <w:tc>
          <w:tcPr>
            <w:tcW w:w="3960" w:type="dxa"/>
            <w:gridSpan w:val="5"/>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A1掌握零售管理的基本知识和基本分析方法</w:t>
            </w:r>
            <w:r>
              <w:rPr>
                <w:rFonts w:hint="eastAsia" w:ascii="Times New Roman" w:hAnsi="Times New Roman" w:eastAsia="宋体" w:cs="Times New Roman"/>
                <w:b w:val="0"/>
                <w:bCs w:val="0"/>
                <w:color w:val="auto"/>
                <w:sz w:val="21"/>
                <w:szCs w:val="21"/>
                <w:highlight w:val="none"/>
                <w:lang w:eastAsia="zh-CN"/>
              </w:rPr>
              <w:t>；</w:t>
            </w:r>
          </w:p>
        </w:tc>
        <w:tc>
          <w:tcPr>
            <w:tcW w:w="1882" w:type="dxa"/>
            <w:gridSpan w:val="4"/>
            <w:vMerge w:val="restart"/>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 xml:space="preserve">  课程目标1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vAlign w:val="top"/>
          </w:tcPr>
          <w:p>
            <w:pPr>
              <w:keepNext w:val="0"/>
              <w:keepLines w:val="0"/>
              <w:suppressLineNumbers w:val="0"/>
              <w:spacing w:before="0" w:beforeAutospacing="0" w:after="0" w:afterAutospacing="0"/>
              <w:ind w:left="0" w:right="0"/>
              <w:jc w:val="center"/>
              <w:rPr>
                <w:rFonts w:hint="default"/>
              </w:rPr>
            </w:pPr>
          </w:p>
        </w:tc>
        <w:tc>
          <w:tcPr>
            <w:tcW w:w="1762" w:type="dxa"/>
            <w:gridSpan w:val="3"/>
            <w:vMerge w:val="continue"/>
            <w:vAlign w:val="center"/>
          </w:tcPr>
          <w:p>
            <w:pPr>
              <w:keepNext w:val="0"/>
              <w:keepLines w:val="0"/>
              <w:suppressLineNumbers w:val="0"/>
              <w:spacing w:before="0" w:beforeAutospacing="0" w:after="0" w:afterAutospacing="0"/>
              <w:ind w:left="0" w:right="0"/>
              <w:jc w:val="center"/>
              <w:rPr>
                <w:rFonts w:hint="default"/>
              </w:rPr>
            </w:pPr>
          </w:p>
        </w:tc>
        <w:tc>
          <w:tcPr>
            <w:tcW w:w="3960" w:type="dxa"/>
            <w:gridSpan w:val="5"/>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A2具备</w:t>
            </w:r>
            <w:r>
              <w:rPr>
                <w:rFonts w:hint="eastAsia" w:ascii="Times New Roman" w:hAnsi="Times New Roman" w:eastAsia="宋体" w:cs="Times New Roman"/>
                <w:b w:val="0"/>
                <w:bCs w:val="0"/>
                <w:color w:val="auto"/>
                <w:sz w:val="21"/>
                <w:szCs w:val="21"/>
                <w:highlight w:val="none"/>
                <w:lang w:val="en-US" w:eastAsia="zh-CN"/>
              </w:rPr>
              <w:t>独立</w:t>
            </w:r>
            <w:r>
              <w:rPr>
                <w:rFonts w:hint="default" w:ascii="Times New Roman" w:hAnsi="Times New Roman" w:eastAsia="宋体" w:cs="Times New Roman"/>
                <w:b w:val="0"/>
                <w:bCs w:val="0"/>
                <w:color w:val="auto"/>
                <w:sz w:val="21"/>
                <w:szCs w:val="21"/>
                <w:highlight w:val="none"/>
                <w:lang w:val="en-US" w:eastAsia="zh-CN"/>
              </w:rPr>
              <w:t>学习和知识更新、持续发展的能力。</w:t>
            </w:r>
          </w:p>
        </w:tc>
        <w:tc>
          <w:tcPr>
            <w:tcW w:w="1882" w:type="dxa"/>
            <w:gridSpan w:val="4"/>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301" w:type="dxa"/>
            <w:vMerge w:val="continue"/>
            <w:vAlign w:val="top"/>
          </w:tcPr>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p>
        </w:tc>
        <w:tc>
          <w:tcPr>
            <w:tcW w:w="1762" w:type="dxa"/>
            <w:gridSpan w:val="3"/>
            <w:vMerge w:val="restart"/>
            <w:vAlign w:val="center"/>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B实务技能</w:t>
            </w:r>
          </w:p>
        </w:tc>
        <w:tc>
          <w:tcPr>
            <w:tcW w:w="3960"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B1</w:t>
            </w:r>
            <w:r>
              <w:rPr>
                <w:rFonts w:hint="default" w:ascii="Times New Roman" w:hAnsi="Times New Roman" w:cs="Times New Roman"/>
                <w:sz w:val="24"/>
              </w:rPr>
              <w:t>具备从事</w:t>
            </w:r>
            <w:r>
              <w:rPr>
                <w:rFonts w:hint="eastAsia" w:ascii="Times New Roman" w:hAnsi="Times New Roman" w:cs="Times New Roman"/>
                <w:sz w:val="24"/>
                <w:lang w:val="en-US" w:eastAsia="zh-CN"/>
              </w:rPr>
              <w:t>零售管理</w:t>
            </w:r>
            <w:r>
              <w:rPr>
                <w:rFonts w:hint="default" w:ascii="Times New Roman" w:hAnsi="Times New Roman" w:cs="Times New Roman"/>
                <w:sz w:val="24"/>
              </w:rPr>
              <w:t>工作所需的专业实务技术</w:t>
            </w:r>
            <w:r>
              <w:rPr>
                <w:rFonts w:hint="eastAsia" w:ascii="Times New Roman" w:hAnsi="Times New Roman" w:cs="Times New Roman"/>
                <w:sz w:val="24"/>
                <w:lang w:val="en-US" w:eastAsia="zh-CN"/>
              </w:rPr>
              <w:t>;</w:t>
            </w:r>
          </w:p>
        </w:tc>
        <w:tc>
          <w:tcPr>
            <w:tcW w:w="1882" w:type="dxa"/>
            <w:gridSpan w:val="4"/>
            <w:vMerge w:val="restart"/>
            <w:vAlign w:val="center"/>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bidi="ar-SA"/>
              </w:rPr>
              <w:t>课程目标2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jc w:val="right"/>
              <w:rPr>
                <w:rFonts w:hint="default"/>
              </w:rPr>
            </w:pPr>
          </w:p>
        </w:tc>
        <w:tc>
          <w:tcPr>
            <w:tcW w:w="1762" w:type="dxa"/>
            <w:gridSpan w:val="3"/>
            <w:vMerge w:val="continue"/>
            <w:vAlign w:val="center"/>
          </w:tcPr>
          <w:p>
            <w:pPr>
              <w:pStyle w:val="20"/>
              <w:keepNext w:val="0"/>
              <w:keepLines w:val="0"/>
              <w:suppressLineNumbers w:val="0"/>
              <w:spacing w:before="125" w:beforeAutospacing="0" w:after="0" w:afterAutospacing="0" w:line="312" w:lineRule="auto"/>
              <w:ind w:left="0" w:right="23"/>
              <w:jc w:val="right"/>
              <w:rPr>
                <w:rFonts w:hint="default"/>
              </w:rPr>
            </w:pPr>
          </w:p>
        </w:tc>
        <w:tc>
          <w:tcPr>
            <w:tcW w:w="3960" w:type="dxa"/>
            <w:gridSpan w:val="5"/>
            <w:vAlign w:val="center"/>
          </w:tcPr>
          <w:p>
            <w:pPr>
              <w:pStyle w:val="20"/>
              <w:keepNext w:val="0"/>
              <w:keepLines w:val="0"/>
              <w:suppressLineNumbers w:val="0"/>
              <w:spacing w:before="125" w:beforeAutospacing="0" w:after="0" w:afterAutospacing="0" w:line="312" w:lineRule="auto"/>
              <w:ind w:left="0" w:right="23"/>
              <w:jc w:val="both"/>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B2具有运用零售管理的理论和分析方法解决店铺选址和日常运营的能力</w:t>
            </w:r>
          </w:p>
        </w:tc>
        <w:tc>
          <w:tcPr>
            <w:tcW w:w="1882" w:type="dxa"/>
            <w:gridSpan w:val="4"/>
            <w:vMerge w:val="continue"/>
            <w:vAlign w:val="center"/>
          </w:tcPr>
          <w:p>
            <w:pPr>
              <w:pStyle w:val="20"/>
              <w:keepNext w:val="0"/>
              <w:keepLines w:val="0"/>
              <w:suppressLineNumbers w:val="0"/>
              <w:spacing w:before="125" w:beforeAutospacing="0" w:after="0" w:afterAutospacing="0" w:line="312" w:lineRule="auto"/>
              <w:ind w:left="0" w:right="23"/>
              <w:jc w:val="right"/>
              <w:rPr>
                <w:rFonts w:hint="default" w:ascii="Times New Roman" w:hAnsi="Times New Roman" w:cs="Times New Roman"/>
                <w:b w:val="0"/>
                <w:bCs w:val="0"/>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6" w:hRule="atLeast"/>
          <w:jc w:val="center"/>
        </w:trPr>
        <w:tc>
          <w:tcPr>
            <w:tcW w:w="1301" w:type="dxa"/>
            <w:vMerge w:val="continue"/>
            <w:vAlign w:val="top"/>
          </w:tcPr>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p>
        </w:tc>
        <w:tc>
          <w:tcPr>
            <w:tcW w:w="1762" w:type="dxa"/>
            <w:gridSpan w:val="3"/>
            <w:vAlign w:val="center"/>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val="en-US" w:eastAsia="zh-CN"/>
              </w:rPr>
              <w:t>D素养</w:t>
            </w:r>
          </w:p>
        </w:tc>
        <w:tc>
          <w:tcPr>
            <w:tcW w:w="3960" w:type="dxa"/>
            <w:gridSpan w:val="5"/>
            <w:vAlign w:val="center"/>
          </w:tcPr>
          <w:p>
            <w:pPr>
              <w:pStyle w:val="20"/>
              <w:keepNext w:val="0"/>
              <w:keepLines w:val="0"/>
              <w:suppressLineNumbers w:val="0"/>
              <w:spacing w:before="125" w:beforeAutospacing="0" w:after="0" w:afterAutospacing="0" w:line="312" w:lineRule="auto"/>
              <w:ind w:left="0" w:right="23"/>
              <w:jc w:val="both"/>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具备良好的沟通协调能力</w:t>
            </w:r>
          </w:p>
        </w:tc>
        <w:tc>
          <w:tcPr>
            <w:tcW w:w="1882" w:type="dxa"/>
            <w:gridSpan w:val="4"/>
            <w:vAlign w:val="center"/>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pPr>
              <w:pStyle w:val="20"/>
              <w:keepNext w:val="0"/>
              <w:keepLines w:val="0"/>
              <w:suppressLineNumbers w:val="0"/>
              <w:spacing w:before="152" w:beforeAutospacing="0" w:after="0" w:afterAutospacing="0"/>
              <w:ind w:left="8" w:right="0"/>
              <w:jc w:val="center"/>
              <w:rPr>
                <w:rFonts w:hint="default" w:ascii="宋体"/>
                <w:b/>
                <w:color w:val="auto"/>
                <w:sz w:val="21"/>
                <w:highlight w:val="none"/>
              </w:rPr>
            </w:pPr>
            <w:r>
              <w:rPr>
                <w:rFonts w:hint="default" w:ascii="宋体"/>
                <w:b/>
                <w:color w:val="auto"/>
                <w:w w:val="98"/>
                <w:sz w:val="21"/>
                <w:highlight w:val="none"/>
              </w:rPr>
              <w:t>E</w:t>
            </w:r>
          </w:p>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rPr>
              <w:t>教学内容</w:t>
            </w:r>
          </w:p>
        </w:tc>
        <w:tc>
          <w:tcPr>
            <w:tcW w:w="5722" w:type="dxa"/>
            <w:gridSpan w:val="8"/>
            <w:vMerge w:val="restart"/>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章节内容</w:t>
            </w:r>
          </w:p>
        </w:tc>
        <w:tc>
          <w:tcPr>
            <w:tcW w:w="1882" w:type="dxa"/>
            <w:gridSpan w:val="4"/>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学时分配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pPr>
              <w:pStyle w:val="20"/>
              <w:keepNext w:val="0"/>
              <w:keepLines w:val="0"/>
              <w:suppressLineNumbers w:val="0"/>
              <w:spacing w:before="125" w:beforeAutospacing="0" w:after="0" w:afterAutospacing="0" w:line="312" w:lineRule="auto"/>
              <w:ind w:left="0" w:right="23"/>
              <w:jc w:val="center"/>
              <w:rPr>
                <w:rFonts w:hint="default"/>
              </w:rPr>
            </w:pPr>
          </w:p>
        </w:tc>
        <w:tc>
          <w:tcPr>
            <w:tcW w:w="5722" w:type="dxa"/>
            <w:gridSpan w:val="8"/>
            <w:vMerge w:val="continue"/>
            <w:vAlign w:val="center"/>
          </w:tcPr>
          <w:p>
            <w:pPr>
              <w:pStyle w:val="20"/>
              <w:keepNext w:val="0"/>
              <w:keepLines w:val="0"/>
              <w:suppressLineNumbers w:val="0"/>
              <w:spacing w:before="125" w:beforeAutospacing="0" w:after="0" w:afterAutospacing="0" w:line="312" w:lineRule="auto"/>
              <w:ind w:left="0" w:right="23"/>
              <w:jc w:val="center"/>
              <w:rPr>
                <w:rFonts w:hint="default"/>
              </w:rPr>
            </w:pPr>
          </w:p>
        </w:tc>
        <w:tc>
          <w:tcPr>
            <w:tcW w:w="627" w:type="dxa"/>
            <w:vAlign w:val="center"/>
          </w:tcPr>
          <w:p>
            <w:pPr>
              <w:pStyle w:val="20"/>
              <w:keepNext w:val="0"/>
              <w:keepLines w:val="0"/>
              <w:suppressLineNumbers w:val="0"/>
              <w:spacing w:before="44"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理论</w:t>
            </w:r>
          </w:p>
        </w:tc>
        <w:tc>
          <w:tcPr>
            <w:tcW w:w="627" w:type="dxa"/>
            <w:gridSpan w:val="2"/>
            <w:vAlign w:val="center"/>
          </w:tcPr>
          <w:p>
            <w:pPr>
              <w:pStyle w:val="20"/>
              <w:keepNext w:val="0"/>
              <w:keepLines w:val="0"/>
              <w:suppressLineNumbers w:val="0"/>
              <w:spacing w:before="44"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实践</w:t>
            </w:r>
          </w:p>
        </w:tc>
        <w:tc>
          <w:tcPr>
            <w:tcW w:w="628" w:type="dxa"/>
            <w:vAlign w:val="center"/>
          </w:tcPr>
          <w:p>
            <w:pPr>
              <w:pStyle w:val="20"/>
              <w:keepNext w:val="0"/>
              <w:keepLines w:val="0"/>
              <w:suppressLineNumbers w:val="0"/>
              <w:spacing w:before="44" w:beforeAutospacing="0" w:after="0" w:afterAutospacing="0"/>
              <w:ind w:left="0" w:right="89" w:rightChars="0"/>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val="en-US" w:eastAsia="zh-CN"/>
              </w:rPr>
              <w:t xml:space="preserve"> </w:t>
            </w:r>
            <w:r>
              <w:rPr>
                <w:rFonts w:hint="eastAsia" w:ascii="宋体" w:eastAsia="宋体"/>
                <w:bCs/>
                <w:color w:val="auto"/>
                <w:sz w:val="21"/>
                <w:highlight w:val="none"/>
                <w:lang w:eastAsia="zh-CN"/>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keepNext w:val="0"/>
              <w:keepLines w:val="0"/>
              <w:suppressLineNumbers w:val="0"/>
              <w:spacing w:before="0" w:beforeAutospacing="0" w:after="0" w:afterAutospacing="0"/>
              <w:ind w:left="0" w:right="0"/>
              <w:rPr>
                <w:rFonts w:hint="eastAsia" w:ascii="宋体" w:hAnsi="宋体" w:eastAsia="宋体" w:cs="宋体"/>
                <w:strike w:val="0"/>
                <w:kern w:val="0"/>
                <w:sz w:val="21"/>
                <w:szCs w:val="24"/>
                <w:lang w:val="en-US" w:eastAsia="zh-CN" w:bidi="ar"/>
              </w:rPr>
            </w:pPr>
            <w:r>
              <w:rPr>
                <w:rFonts w:hint="eastAsia" w:ascii="宋体" w:hAnsi="宋体" w:eastAsia="宋体" w:cs="宋体"/>
                <w:strike w:val="0"/>
                <w:kern w:val="0"/>
                <w:sz w:val="21"/>
                <w:szCs w:val="24"/>
                <w:lang w:val="en-US" w:eastAsia="zh-CN" w:bidi="ar"/>
              </w:rPr>
              <w:t>第一章 商业发展与零售业态</w:t>
            </w:r>
            <w:r>
              <w:rPr>
                <w:rFonts w:hint="eastAsia" w:ascii="宋体" w:hAnsi="宋体" w:eastAsia="宋体" w:cs="宋体"/>
                <w:strike w:val="0"/>
                <w:kern w:val="0"/>
                <w:sz w:val="21"/>
                <w:szCs w:val="24"/>
                <w:lang w:val="en-US" w:eastAsia="zh-CN" w:bidi="ar"/>
              </w:rPr>
              <w:tab/>
            </w:r>
          </w:p>
          <w:p>
            <w:pPr>
              <w:pStyle w:val="10"/>
              <w:keepNext w:val="0"/>
              <w:keepLines w:val="0"/>
              <w:widowControl/>
              <w:suppressLineNumbers w:val="0"/>
              <w:ind w:left="0" w:leftChars="0" w:right="0" w:rightChars="0"/>
              <w:rPr>
                <w:rFonts w:hint="default" w:ascii="宋体" w:hAnsi="宋体" w:eastAsia="宋体" w:cs="宋体"/>
                <w:b w:val="0"/>
                <w:bCs w:val="0"/>
                <w:color w:val="auto"/>
                <w:sz w:val="21"/>
                <w:szCs w:val="21"/>
                <w:highlight w:val="none"/>
                <w:lang w:val="en-US" w:eastAsia="zh-CN"/>
              </w:rPr>
            </w:pP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strike w:val="0"/>
                <w:sz w:val="21"/>
              </w:rPr>
              <w:t>第二章 新零售</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黑体" w:cs="Times New Roman"/>
                <w:b w:val="0"/>
                <w:bCs w:val="0"/>
                <w:color w:val="auto"/>
                <w:sz w:val="21"/>
                <w:szCs w:val="21"/>
                <w:highlight w:val="none"/>
                <w:lang w:val="en-US" w:eastAsia="zh-CN"/>
              </w:rPr>
            </w:pPr>
            <w:r>
              <w:rPr>
                <w:rFonts w:hint="eastAsia" w:ascii="Times New Roman" w:hAnsi="Times New Roman" w:eastAsia="黑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黑体" w:cs="Times New Roman"/>
                <w:b w:val="0"/>
                <w:bCs w:val="0"/>
                <w:color w:val="auto"/>
                <w:sz w:val="21"/>
                <w:szCs w:val="21"/>
                <w:highlight w:val="none"/>
                <w:lang w:val="en-US" w:eastAsia="zh-CN"/>
              </w:rPr>
            </w:pPr>
            <w:r>
              <w:rPr>
                <w:rFonts w:hint="eastAsia" w:ascii="Times New Roman" w:hAnsi="Times New Roman" w:eastAsia="黑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rPr>
              <w:t>第三章 新技术与新消费</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rPr>
              <w:t>第四章 顾客满意与用户体验管理</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rPr>
              <w:t>第五章 商品管理和采购技巧</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第六章 定价策略与促销管理</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color w:val="000000"/>
                <w:sz w:val="21"/>
                <w:szCs w:val="21"/>
                <w:lang w:val="en-US" w:eastAsia="zh-CN"/>
              </w:rPr>
            </w:pPr>
            <w:r>
              <w:rPr>
                <w:rFonts w:hint="eastAsia" w:ascii="宋体" w:hAnsi="宋体" w:eastAsia="宋体" w:cs="宋体"/>
                <w:strike w:val="0"/>
                <w:sz w:val="21"/>
              </w:rPr>
              <w:t>第七章 零售商圈与店铺选址</w:t>
            </w:r>
            <w:r>
              <w:rPr>
                <w:rFonts w:hint="default" w:ascii="宋体" w:hAnsi="宋体" w:eastAsia="宋体" w:cs="宋体"/>
                <w:strike w:val="0"/>
                <w:sz w:val="21"/>
              </w:rPr>
              <w:t xml:space="preserve"> </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第八章 零售店铺设计与商品陈列</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第九章 零售业信息化与数据应用</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keepNext w:val="0"/>
              <w:keepLines w:val="0"/>
              <w:suppressLineNumbers w:val="0"/>
              <w:wordWrap/>
              <w:spacing w:before="0" w:beforeAutospacing="0" w:after="0" w:afterAutospacing="0"/>
              <w:ind w:left="0" w:right="0"/>
              <w:textAlignment w:val="auto"/>
              <w:rPr>
                <w:rFonts w:hint="default"/>
              </w:rPr>
            </w:pPr>
            <w:r>
              <w:rPr>
                <w:rFonts w:hint="eastAsia"/>
              </w:rPr>
              <w:t>第十章 连锁经营及管理策略</w:t>
            </w:r>
          </w:p>
          <w:p>
            <w:pPr>
              <w:pStyle w:val="10"/>
              <w:keepNext w:val="0"/>
              <w:keepLines w:val="0"/>
              <w:widowControl/>
              <w:suppressLineNumbers w:val="0"/>
              <w:ind w:left="0" w:leftChars="0" w:right="0" w:rightChars="0"/>
              <w:rPr>
                <w:rFonts w:hint="default" w:ascii="宋体" w:hAnsi="宋体" w:eastAsia="宋体" w:cs="宋体"/>
                <w:color w:val="000000"/>
                <w:sz w:val="21"/>
                <w:szCs w:val="21"/>
                <w:lang w:val="en-US" w:eastAsia="zh-CN"/>
              </w:rPr>
            </w:pPr>
            <w:r>
              <w:rPr>
                <w:rFonts w:hint="eastAsia"/>
                <w:b/>
                <w:bCs/>
              </w:rPr>
              <w:t>第十章 连锁经营及管理策略第十章 连锁经营及管理策略</w:t>
            </w:r>
            <w:r>
              <w:rPr>
                <w:rFonts w:hint="default" w:ascii="宋体" w:hAnsi="宋体" w:eastAsia="宋体" w:cs="宋体"/>
                <w:strike w:val="0"/>
                <w:sz w:val="21"/>
              </w:rPr>
              <w:t>第14章 汇率制度与货币危机</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第十一章 零售战略与管理创新</w:t>
            </w:r>
            <w:r>
              <w:rPr>
                <w:rFonts w:hint="default" w:ascii="宋体" w:hAnsi="宋体" w:eastAsia="宋体" w:cs="宋体"/>
                <w:color w:val="000000"/>
                <w:sz w:val="21"/>
                <w:szCs w:val="21"/>
                <w:lang w:val="en-US" w:eastAsia="zh-CN"/>
              </w:rPr>
              <w:tab/>
            </w:r>
          </w:p>
          <w:p>
            <w:pPr>
              <w:pStyle w:val="10"/>
              <w:keepNext w:val="0"/>
              <w:keepLines w:val="0"/>
              <w:widowControl/>
              <w:suppressLineNumbers w:val="0"/>
              <w:ind w:left="0" w:leftChars="0" w:right="0" w:rightChars="0"/>
              <w:rPr>
                <w:rFonts w:hint="default" w:ascii="宋体" w:hAnsi="宋体" w:eastAsia="宋体" w:cs="宋体"/>
                <w:color w:val="000000"/>
                <w:sz w:val="21"/>
                <w:szCs w:val="21"/>
                <w:lang w:val="en-US" w:eastAsia="zh-CN"/>
              </w:rPr>
            </w:pP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第十二章 零售组织与企业文化建设</w:t>
            </w:r>
          </w:p>
        </w:tc>
        <w:tc>
          <w:tcPr>
            <w:tcW w:w="627"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Times New Roman" w:hAnsi="Times New Roman" w:cs="Times New Roman"/>
                <w:b w:val="0"/>
                <w:bCs w:val="0"/>
                <w:color w:val="auto"/>
                <w:sz w:val="21"/>
                <w:szCs w:val="21"/>
                <w:highlight w:val="none"/>
                <w:lang w:val="en-US" w:eastAsia="zh-CN"/>
              </w:rPr>
            </w:pPr>
          </w:p>
        </w:tc>
        <w:tc>
          <w:tcPr>
            <w:tcW w:w="628" w:type="dxa"/>
            <w:vAlign w:val="center"/>
          </w:tcPr>
          <w:p>
            <w:pPr>
              <w:pStyle w:val="10"/>
              <w:keepNext w:val="0"/>
              <w:keepLines w:val="0"/>
              <w:widowControl/>
              <w:suppressLineNumbers w:val="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restart"/>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p>
        </w:tc>
        <w:tc>
          <w:tcPr>
            <w:tcW w:w="5722" w:type="dxa"/>
            <w:gridSpan w:val="8"/>
            <w:vAlign w:val="top"/>
          </w:tcPr>
          <w:p>
            <w:pPr>
              <w:pStyle w:val="20"/>
              <w:keepNext w:val="0"/>
              <w:keepLines w:val="0"/>
              <w:suppressLineNumbers w:val="0"/>
              <w:spacing w:before="125" w:beforeAutospacing="0" w:after="0" w:afterAutospacing="0" w:line="312" w:lineRule="auto"/>
              <w:ind w:left="0" w:right="23"/>
              <w:jc w:val="center"/>
              <w:rPr>
                <w:rFonts w:hint="default"/>
                <w:color w:val="auto"/>
                <w:sz w:val="24"/>
                <w:highlight w:val="none"/>
                <w:lang w:eastAsia="zh-CN"/>
              </w:rPr>
            </w:pPr>
            <w:r>
              <w:rPr>
                <w:rFonts w:hint="eastAsia" w:ascii="宋体" w:hAnsi="宋体" w:eastAsia="宋体" w:cs="宋体"/>
                <w:color w:val="auto"/>
                <w:sz w:val="21"/>
                <w:szCs w:val="21"/>
                <w:highlight w:val="none"/>
                <w:lang w:eastAsia="zh-CN"/>
              </w:rPr>
              <w:t>合 计</w:t>
            </w:r>
          </w:p>
        </w:tc>
        <w:tc>
          <w:tcPr>
            <w:tcW w:w="627" w:type="dxa"/>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32</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bCs/>
                <w:color w:val="auto"/>
                <w:sz w:val="21"/>
                <w:szCs w:val="21"/>
                <w:highlight w:val="none"/>
                <w:lang w:val="en-US" w:eastAsia="zh-CN"/>
              </w:rPr>
            </w:pPr>
          </w:p>
        </w:tc>
        <w:tc>
          <w:tcPr>
            <w:tcW w:w="628" w:type="dxa"/>
            <w:vAlign w:val="top"/>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pPr>
              <w:pStyle w:val="20"/>
              <w:keepNext w:val="0"/>
              <w:keepLines w:val="0"/>
              <w:suppressLineNumbers w:val="0"/>
              <w:spacing w:before="0" w:beforeAutospacing="0" w:after="0" w:afterAutospacing="0"/>
              <w:ind w:left="0" w:right="0"/>
              <w:jc w:val="center"/>
              <w:rPr>
                <w:rFonts w:hint="default" w:ascii="宋体"/>
                <w:b/>
                <w:color w:val="auto"/>
                <w:sz w:val="21"/>
                <w:highlight w:val="none"/>
                <w:lang w:eastAsia="zh-CN"/>
              </w:rPr>
            </w:pPr>
            <w:r>
              <w:rPr>
                <w:rFonts w:hint="default" w:ascii="宋体"/>
                <w:b/>
                <w:color w:val="auto"/>
                <w:w w:val="98"/>
                <w:sz w:val="21"/>
                <w:highlight w:val="none"/>
                <w:lang w:eastAsia="zh-CN"/>
              </w:rPr>
              <w:t>F</w:t>
            </w:r>
          </w:p>
          <w:p>
            <w:pPr>
              <w:pStyle w:val="20"/>
              <w:keepNext w:val="0"/>
              <w:keepLines w:val="0"/>
              <w:suppressLineNumbers w:val="0"/>
              <w:spacing w:before="43" w:beforeAutospacing="0" w:after="0" w:afterAutospacing="0"/>
              <w:ind w:left="104" w:leftChars="0" w:right="93" w:rightChars="0"/>
              <w:jc w:val="center"/>
              <w:rPr>
                <w:rFonts w:hint="eastAsia" w:ascii="宋体" w:hAnsi="仿宋" w:eastAsia="宋体" w:cs="仿宋"/>
                <w:b/>
                <w:color w:val="auto"/>
                <w:sz w:val="21"/>
                <w:szCs w:val="22"/>
                <w:highlight w:val="none"/>
                <w:lang w:val="en-US" w:eastAsia="zh-CN" w:bidi="ar-SA"/>
              </w:rPr>
            </w:pPr>
            <w:r>
              <w:rPr>
                <w:rFonts w:hint="eastAsia" w:ascii="宋体" w:eastAsia="宋体"/>
                <w:b/>
                <w:color w:val="auto"/>
                <w:sz w:val="21"/>
                <w:highlight w:val="none"/>
                <w:lang w:eastAsia="zh-CN"/>
              </w:rPr>
              <w:t>教学方式</w:t>
            </w:r>
          </w:p>
        </w:tc>
        <w:tc>
          <w:tcPr>
            <w:tcW w:w="7604" w:type="dxa"/>
            <w:gridSpan w:val="12"/>
            <w:vAlign w:val="center"/>
          </w:tcPr>
          <w:p>
            <w:pPr>
              <w:pStyle w:val="20"/>
              <w:keepNext w:val="0"/>
              <w:keepLines w:val="0"/>
              <w:suppressLineNumbers w:val="0"/>
              <w:tabs>
                <w:tab w:val="left" w:pos="1614"/>
                <w:tab w:val="left" w:pos="3145"/>
                <w:tab w:val="left" w:pos="5039"/>
              </w:tabs>
              <w:spacing w:before="183" w:beforeAutospacing="0" w:after="0" w:afterAutospacing="0"/>
              <w:ind w:left="201"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A3"/>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分组合作学习</w:t>
            </w:r>
          </w:p>
          <w:p>
            <w:pPr>
              <w:pStyle w:val="20"/>
              <w:keepNext w:val="0"/>
              <w:keepLines w:val="0"/>
              <w:suppressLineNumbers w:val="0"/>
              <w:tabs>
                <w:tab w:val="left" w:pos="1614"/>
                <w:tab w:val="left" w:pos="3145"/>
                <w:tab w:val="left" w:pos="5039"/>
              </w:tabs>
              <w:spacing w:before="52" w:beforeAutospacing="0" w:after="0" w:afterAutospacing="0"/>
              <w:ind w:left="201"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A3"/>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线上线下混合式学习</w:t>
            </w:r>
          </w:p>
          <w:p>
            <w:pPr>
              <w:pStyle w:val="20"/>
              <w:keepNext w:val="0"/>
              <w:keepLines w:val="0"/>
              <w:numPr>
                <w:ilvl w:val="0"/>
                <w:numId w:val="0"/>
              </w:numPr>
              <w:suppressLineNumbers w:val="0"/>
              <w:tabs>
                <w:tab w:val="left" w:pos="417"/>
                <w:tab w:val="left" w:pos="2754"/>
              </w:tabs>
              <w:spacing w:before="53" w:beforeAutospacing="0" w:after="0" w:afterAutospacing="0"/>
              <w:ind w:left="210" w:leftChars="0" w:right="0"/>
              <w:jc w:val="both"/>
              <w:rPr>
                <w:rFonts w:hint="default" w:ascii="Times New Roman" w:hAnsi="仿宋" w:eastAsia="Times New Roman" w:cs="仿宋"/>
                <w:color w:val="auto"/>
                <w:sz w:val="24"/>
                <w:szCs w:val="22"/>
                <w:highlight w:val="none"/>
                <w:lang w:val="en-US" w:eastAsia="zh-CN" w:bidi="ar-SA"/>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rPr>
              <w:t>其他</w:t>
            </w:r>
            <w:r>
              <w:rPr>
                <w:rFonts w:hint="eastAsia" w:cs="宋体"/>
                <w:color w:val="auto"/>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pPr>
              <w:keepNext w:val="0"/>
              <w:keepLines w:val="0"/>
              <w:suppressLineNumbers w:val="0"/>
              <w:spacing w:before="0" w:beforeAutospacing="0" w:after="0" w:afterAutospacing="0"/>
              <w:ind w:left="0" w:right="0"/>
              <w:jc w:val="center"/>
              <w:rPr>
                <w:rFonts w:hint="default" w:ascii="宋体" w:eastAsia="宋体"/>
                <w:b/>
                <w:sz w:val="21"/>
                <w:highlight w:val="none"/>
                <w:lang w:eastAsia="zh-CN"/>
              </w:rPr>
            </w:pPr>
            <w:r>
              <w:rPr>
                <w:rFonts w:hint="eastAsia" w:ascii="宋体" w:eastAsia="宋体"/>
                <w:b/>
                <w:sz w:val="21"/>
                <w:highlight w:val="none"/>
                <w:lang w:eastAsia="zh-CN"/>
              </w:rPr>
              <w:t>G</w:t>
            </w:r>
          </w:p>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eastAsia="宋体"/>
                <w:b/>
                <w:sz w:val="21"/>
                <w:highlight w:val="none"/>
                <w:lang w:eastAsia="zh-CN"/>
              </w:rPr>
              <w:t>教学安排</w:t>
            </w:r>
          </w:p>
        </w:tc>
        <w:tc>
          <w:tcPr>
            <w:tcW w:w="514"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授课次别</w:t>
            </w:r>
          </w:p>
        </w:tc>
        <w:tc>
          <w:tcPr>
            <w:tcW w:w="2675" w:type="dxa"/>
            <w:gridSpan w:val="3"/>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教学内容</w:t>
            </w:r>
          </w:p>
        </w:tc>
        <w:tc>
          <w:tcPr>
            <w:tcW w:w="613" w:type="dxa"/>
            <w:gridSpan w:val="2"/>
            <w:vMerge w:val="restart"/>
            <w:vAlign w:val="center"/>
          </w:tcPr>
          <w:p>
            <w:pPr>
              <w:keepNext w:val="0"/>
              <w:keepLines w:val="0"/>
              <w:suppressLineNumbers w:val="0"/>
              <w:spacing w:before="0" w:beforeAutospacing="0" w:after="0" w:afterAutospacing="0"/>
              <w:ind w:left="0" w:right="0"/>
              <w:jc w:val="center"/>
              <w:rPr>
                <w:rFonts w:hint="eastAsia" w:ascii="宋体" w:eastAsia="宋体"/>
                <w:sz w:val="21"/>
                <w:highlight w:val="none"/>
                <w:lang w:eastAsia="zh-CN"/>
              </w:rPr>
            </w:pPr>
            <w:r>
              <w:rPr>
                <w:rFonts w:hint="eastAsia" w:ascii="宋体" w:eastAsia="宋体"/>
                <w:sz w:val="21"/>
                <w:highlight w:val="none"/>
                <w:lang w:eastAsia="zh-CN"/>
              </w:rPr>
              <w:t>支撑</w:t>
            </w:r>
          </w:p>
          <w:p>
            <w:pPr>
              <w:keepNext w:val="0"/>
              <w:keepLines w:val="0"/>
              <w:suppressLineNumbers w:val="0"/>
              <w:spacing w:before="0" w:beforeAutospacing="0" w:after="0" w:afterAutospacing="0"/>
              <w:ind w:left="0" w:right="0"/>
              <w:jc w:val="center"/>
              <w:rPr>
                <w:rFonts w:hint="eastAsia" w:ascii="宋体" w:eastAsia="宋体"/>
                <w:sz w:val="21"/>
                <w:highlight w:val="none"/>
                <w:lang w:eastAsia="zh-CN"/>
              </w:rPr>
            </w:pPr>
            <w:r>
              <w:rPr>
                <w:rFonts w:hint="eastAsia" w:ascii="宋体" w:eastAsia="宋体"/>
                <w:sz w:val="21"/>
                <w:highlight w:val="none"/>
                <w:lang w:eastAsia="zh-CN"/>
              </w:rPr>
              <w:t>课程</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目标</w:t>
            </w:r>
          </w:p>
        </w:tc>
        <w:tc>
          <w:tcPr>
            <w:tcW w:w="2862" w:type="dxa"/>
            <w:gridSpan w:val="4"/>
            <w:vAlign w:val="center"/>
          </w:tcPr>
          <w:p>
            <w:pPr>
              <w:keepNext w:val="0"/>
              <w:keepLines w:val="0"/>
              <w:suppressLineNumbers w:val="0"/>
              <w:spacing w:before="0" w:beforeAutospacing="0" w:after="0" w:afterAutospacing="0"/>
              <w:ind w:left="0" w:right="0"/>
              <w:jc w:val="center"/>
              <w:rPr>
                <w:rFonts w:hint="eastAsia" w:ascii="宋体" w:eastAsia="宋体"/>
                <w:sz w:val="21"/>
                <w:highlight w:val="none"/>
                <w:lang w:eastAsia="zh-CN"/>
              </w:rPr>
            </w:pPr>
            <w:r>
              <w:rPr>
                <w:rFonts w:hint="eastAsia" w:ascii="宋体" w:eastAsia="宋体"/>
                <w:sz w:val="21"/>
                <w:highlight w:val="none"/>
                <w:lang w:eastAsia="zh-CN"/>
              </w:rPr>
              <w:t>课程思政融入</w:t>
            </w:r>
          </w:p>
          <w:p>
            <w:pPr>
              <w:keepNext w:val="0"/>
              <w:keepLines w:val="0"/>
              <w:suppressLineNumbers w:val="0"/>
              <w:spacing w:before="0" w:beforeAutospacing="0" w:after="0" w:afterAutospacing="0"/>
              <w:ind w:left="0" w:right="0"/>
              <w:jc w:val="both"/>
              <w:rPr>
                <w:rFonts w:hint="eastAsia" w:ascii="宋体" w:hAnsi="宋体" w:eastAsia="宋体" w:cs="宋体"/>
                <w:b/>
                <w:bCs/>
                <w:color w:val="auto"/>
                <w:sz w:val="21"/>
                <w:szCs w:val="21"/>
                <w:highlight w:val="none"/>
                <w:lang w:eastAsia="zh-CN"/>
              </w:rPr>
            </w:pPr>
            <w:r>
              <w:rPr>
                <w:rFonts w:hint="eastAsia" w:ascii="宋体" w:eastAsia="宋体"/>
                <w:b/>
                <w:bCs/>
                <w:color w:val="C00000"/>
                <w:sz w:val="21"/>
                <w:highlight w:val="none"/>
                <w:lang w:eastAsia="zh-CN"/>
              </w:rPr>
              <w:t>（根据实际情况至少填写3次）</w:t>
            </w:r>
          </w:p>
        </w:tc>
        <w:tc>
          <w:tcPr>
            <w:tcW w:w="940" w:type="dxa"/>
            <w:gridSpan w:val="2"/>
            <w:vMerge w:val="restart"/>
            <w:vAlign w:val="center"/>
          </w:tcPr>
          <w:p>
            <w:pPr>
              <w:keepNext w:val="0"/>
              <w:keepLines w:val="0"/>
              <w:suppressLineNumbers w:val="0"/>
              <w:spacing w:before="0" w:beforeAutospacing="0" w:after="0" w:afterAutospacing="0"/>
              <w:ind w:left="0" w:right="0"/>
              <w:jc w:val="center"/>
              <w:rPr>
                <w:rFonts w:hint="eastAsia" w:ascii="宋体" w:eastAsia="宋体"/>
                <w:sz w:val="21"/>
                <w:highlight w:val="none"/>
                <w:lang w:val="en-US" w:eastAsia="zh-CN"/>
              </w:rPr>
            </w:pPr>
            <w:r>
              <w:rPr>
                <w:rFonts w:hint="eastAsia" w:ascii="宋体" w:eastAsia="宋体"/>
                <w:sz w:val="21"/>
                <w:highlight w:val="none"/>
                <w:lang w:val="en-US" w:eastAsia="zh-CN"/>
              </w:rPr>
              <w:t>教学方式</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val="en-US" w:eastAsia="zh-CN"/>
              </w:rPr>
              <w:t>与手段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default"/>
              </w:rPr>
            </w:pPr>
          </w:p>
        </w:tc>
        <w:tc>
          <w:tcPr>
            <w:tcW w:w="514" w:type="dxa"/>
            <w:vMerge w:val="continue"/>
            <w:vAlign w:val="top"/>
          </w:tcPr>
          <w:p>
            <w:pPr>
              <w:pStyle w:val="20"/>
              <w:keepNext w:val="0"/>
              <w:keepLines w:val="0"/>
              <w:suppressLineNumbers w:val="0"/>
              <w:spacing w:before="125" w:beforeAutospacing="0" w:after="0" w:afterAutospacing="0" w:line="312" w:lineRule="auto"/>
              <w:ind w:left="0" w:right="23"/>
              <w:rPr>
                <w:rFonts w:hint="default"/>
              </w:rPr>
            </w:pPr>
          </w:p>
        </w:tc>
        <w:tc>
          <w:tcPr>
            <w:tcW w:w="2675" w:type="dxa"/>
            <w:gridSpan w:val="3"/>
            <w:vMerge w:val="continue"/>
            <w:vAlign w:val="top"/>
          </w:tcPr>
          <w:p>
            <w:pPr>
              <w:pStyle w:val="20"/>
              <w:keepNext w:val="0"/>
              <w:keepLines w:val="0"/>
              <w:suppressLineNumbers w:val="0"/>
              <w:spacing w:before="125" w:beforeAutospacing="0" w:after="0" w:afterAutospacing="0" w:line="312" w:lineRule="auto"/>
              <w:ind w:left="0" w:right="23"/>
              <w:rPr>
                <w:rFonts w:hint="default"/>
              </w:rPr>
            </w:pPr>
          </w:p>
        </w:tc>
        <w:tc>
          <w:tcPr>
            <w:tcW w:w="613" w:type="dxa"/>
            <w:gridSpan w:val="2"/>
            <w:vMerge w:val="continue"/>
            <w:vAlign w:val="top"/>
          </w:tcPr>
          <w:p>
            <w:pPr>
              <w:pStyle w:val="20"/>
              <w:keepNext w:val="0"/>
              <w:keepLines w:val="0"/>
              <w:suppressLineNumbers w:val="0"/>
              <w:spacing w:before="125" w:beforeAutospacing="0" w:after="0" w:afterAutospacing="0" w:line="312" w:lineRule="auto"/>
              <w:ind w:left="0" w:right="23"/>
              <w:rPr>
                <w:rFonts w:hint="default"/>
              </w:rPr>
            </w:pPr>
          </w:p>
        </w:tc>
        <w:tc>
          <w:tcPr>
            <w:tcW w:w="14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思政元素</w:t>
            </w:r>
          </w:p>
        </w:tc>
        <w:tc>
          <w:tcPr>
            <w:tcW w:w="1462"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思政目标</w:t>
            </w:r>
          </w:p>
        </w:tc>
        <w:tc>
          <w:tcPr>
            <w:tcW w:w="940" w:type="dxa"/>
            <w:gridSpan w:val="2"/>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w:t>
            </w:r>
          </w:p>
        </w:tc>
        <w:tc>
          <w:tcPr>
            <w:tcW w:w="2675" w:type="dxa"/>
            <w:gridSpan w:val="3"/>
            <w:vAlign w:val="center"/>
          </w:tcPr>
          <w:p>
            <w:pPr>
              <w:keepNext w:val="0"/>
              <w:keepLines w:val="0"/>
              <w:suppressLineNumbers w:val="0"/>
              <w:spacing w:before="0" w:beforeAutospacing="0" w:after="0" w:afterAutospacing="0"/>
              <w:ind w:left="0" w:right="0"/>
              <w:rPr>
                <w:rFonts w:hint="eastAsia"/>
                <w:sz w:val="21"/>
                <w:szCs w:val="21"/>
              </w:rPr>
            </w:pPr>
            <w:r>
              <w:rPr>
                <w:rFonts w:hint="eastAsia"/>
                <w:b/>
                <w:bCs/>
                <w:sz w:val="21"/>
                <w:szCs w:val="21"/>
              </w:rPr>
              <w:t>第一章 商业发展与零售业</w:t>
            </w:r>
            <w:r>
              <w:rPr>
                <w:rFonts w:hint="eastAsia"/>
                <w:sz w:val="21"/>
                <w:szCs w:val="21"/>
              </w:rPr>
              <w:tab/>
            </w:r>
          </w:p>
          <w:p>
            <w:pPr>
              <w:keepNext w:val="0"/>
              <w:keepLines w:val="0"/>
              <w:suppressLineNumbers w:val="0"/>
              <w:spacing w:before="0" w:beforeAutospacing="0" w:after="0" w:afterAutospacing="0"/>
              <w:ind w:left="0" w:right="0"/>
              <w:rPr>
                <w:rFonts w:hint="eastAsia"/>
                <w:sz w:val="21"/>
                <w:szCs w:val="21"/>
              </w:rPr>
            </w:pPr>
            <w:r>
              <w:rPr>
                <w:rFonts w:hint="eastAsia"/>
                <w:sz w:val="21"/>
                <w:szCs w:val="21"/>
              </w:rPr>
              <w:t>1.1商业的诞生与发展</w:t>
            </w:r>
            <w:r>
              <w:rPr>
                <w:rFonts w:hint="eastAsia"/>
                <w:sz w:val="21"/>
                <w:szCs w:val="21"/>
              </w:rPr>
              <w:tab/>
            </w:r>
          </w:p>
          <w:p>
            <w:pPr>
              <w:keepNext w:val="0"/>
              <w:keepLines w:val="0"/>
              <w:suppressLineNumbers w:val="0"/>
              <w:spacing w:before="0" w:beforeAutospacing="0" w:after="0" w:afterAutospacing="0"/>
              <w:ind w:left="0" w:right="0"/>
              <w:rPr>
                <w:rFonts w:hint="eastAsia"/>
                <w:sz w:val="21"/>
                <w:szCs w:val="21"/>
              </w:rPr>
            </w:pPr>
            <w:r>
              <w:rPr>
                <w:rFonts w:hint="eastAsia"/>
                <w:sz w:val="21"/>
                <w:szCs w:val="21"/>
              </w:rPr>
              <w:t>1.2零售业内涵与主要零售业态</w:t>
            </w:r>
          </w:p>
          <w:p>
            <w:pPr>
              <w:keepNext w:val="0"/>
              <w:keepLines w:val="0"/>
              <w:suppressLineNumbers w:val="0"/>
              <w:spacing w:before="0" w:beforeAutospacing="0" w:after="0" w:afterAutospacing="0"/>
              <w:ind w:left="0" w:right="0"/>
              <w:rPr>
                <w:rFonts w:hint="eastAsia"/>
                <w:sz w:val="21"/>
                <w:szCs w:val="21"/>
              </w:rPr>
            </w:pPr>
            <w:r>
              <w:rPr>
                <w:rFonts w:hint="eastAsia"/>
                <w:sz w:val="21"/>
                <w:szCs w:val="21"/>
              </w:rPr>
              <w:t>1.3我国零售业的发展轨迹及特征</w:t>
            </w:r>
            <w:r>
              <w:rPr>
                <w:rFonts w:hint="eastAsia"/>
                <w:sz w:val="21"/>
                <w:szCs w:val="21"/>
              </w:rPr>
              <w:tab/>
            </w:r>
          </w:p>
          <w:p>
            <w:pPr>
              <w:keepNext w:val="0"/>
              <w:keepLines w:val="0"/>
              <w:suppressLineNumbers w:val="0"/>
              <w:spacing w:before="0" w:beforeAutospacing="0" w:after="0" w:afterAutospacing="0"/>
              <w:ind w:left="0" w:right="0"/>
              <w:rPr>
                <w:rFonts w:hint="eastAsia"/>
                <w:sz w:val="21"/>
                <w:szCs w:val="21"/>
              </w:rPr>
            </w:pPr>
            <w:r>
              <w:rPr>
                <w:rFonts w:hint="eastAsia"/>
                <w:sz w:val="21"/>
                <w:szCs w:val="21"/>
              </w:rPr>
              <w:t>1.4网络零售的发展</w:t>
            </w:r>
            <w:r>
              <w:rPr>
                <w:rFonts w:hint="eastAsia"/>
                <w:sz w:val="21"/>
                <w:szCs w:val="21"/>
              </w:rPr>
              <w:tab/>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color w:val="000000"/>
                <w:sz w:val="21"/>
                <w:szCs w:val="21"/>
                <w:lang w:val="en-US" w:eastAsia="zh-CN"/>
              </w:rPr>
            </w:pPr>
          </w:p>
        </w:tc>
        <w:tc>
          <w:tcPr>
            <w:tcW w:w="613" w:type="dxa"/>
            <w:gridSpan w:val="2"/>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w:t>
            </w:r>
          </w:p>
        </w:tc>
        <w:tc>
          <w:tcPr>
            <w:tcW w:w="1400"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1"/>
                <w:highlight w:val="none"/>
                <w:lang w:val="en-US" w:eastAsia="zh-CN" w:bidi="ar-SA"/>
              </w:rPr>
            </w:pPr>
            <w:r>
              <w:rPr>
                <w:rFonts w:hint="default"/>
                <w:kern w:val="0"/>
                <w:sz w:val="18"/>
                <w:szCs w:val="18"/>
              </w:rPr>
              <w:t>疫情期间便利店的存在于发展</w:t>
            </w:r>
          </w:p>
        </w:tc>
        <w:tc>
          <w:tcPr>
            <w:tcW w:w="1462" w:type="dxa"/>
            <w:gridSpan w:val="3"/>
            <w:vAlign w:val="center"/>
          </w:tcPr>
          <w:p>
            <w:pPr>
              <w:keepNext w:val="0"/>
              <w:keepLines w:val="0"/>
              <w:suppressLineNumbers w:val="0"/>
              <w:spacing w:before="0" w:beforeAutospacing="0" w:after="0" w:afterAutospacing="0"/>
              <w:ind w:left="0" w:right="0"/>
              <w:rPr>
                <w:rFonts w:hint="default"/>
                <w:sz w:val="18"/>
                <w:szCs w:val="18"/>
              </w:rPr>
            </w:pPr>
            <w:r>
              <w:rPr>
                <w:rFonts w:hint="eastAsia"/>
                <w:sz w:val="18"/>
                <w:szCs w:val="18"/>
              </w:rPr>
              <w:t>1.家国意识</w:t>
            </w:r>
          </w:p>
          <w:p>
            <w:pPr>
              <w:keepNext w:val="0"/>
              <w:keepLines w:val="0"/>
              <w:suppressLineNumbers w:val="0"/>
              <w:tabs>
                <w:tab w:val="left" w:pos="720"/>
              </w:tabs>
              <w:snapToGrid w:val="0"/>
              <w:spacing w:before="0" w:beforeAutospacing="0" w:after="0" w:afterAutospacing="0" w:line="276" w:lineRule="auto"/>
              <w:ind w:left="0" w:right="0"/>
              <w:rPr>
                <w:rFonts w:hint="default" w:ascii="Times New Roman" w:hAnsi="Times New Roman" w:eastAsia="宋体" w:cs="Times New Roman"/>
                <w:b w:val="0"/>
                <w:bCs w:val="0"/>
                <w:color w:val="auto"/>
                <w:kern w:val="2"/>
                <w:sz w:val="21"/>
                <w:szCs w:val="21"/>
                <w:highlight w:val="none"/>
                <w:lang w:val="en-US" w:eastAsia="zh-CN" w:bidi="ar-SA"/>
              </w:rPr>
            </w:pPr>
            <w:r>
              <w:rPr>
                <w:rFonts w:hint="eastAsia"/>
                <w:sz w:val="18"/>
                <w:szCs w:val="18"/>
              </w:rPr>
              <w:t>2.公民责任感</w:t>
            </w:r>
          </w:p>
        </w:tc>
        <w:tc>
          <w:tcPr>
            <w:tcW w:w="940" w:type="dxa"/>
            <w:gridSpan w:val="2"/>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课堂讲授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8" w:hRule="exact"/>
          <w:jc w:val="center"/>
        </w:trPr>
        <w:tc>
          <w:tcPr>
            <w:tcW w:w="1301" w:type="dxa"/>
            <w:vMerge w:val="continue"/>
            <w:vAlign w:val="top"/>
          </w:tcPr>
          <w:p>
            <w:pPr>
              <w:pStyle w:val="20"/>
              <w:keepNext/>
              <w:keepLines/>
              <w:pageBreakBefore w:val="0"/>
              <w:widowControl w:val="0"/>
              <w:suppressLineNumbers w:val="0"/>
              <w:kinsoku/>
              <w:wordWrap/>
              <w:overflowPunct/>
              <w:topLinePunct w:val="0"/>
              <w:autoSpaceDE/>
              <w:autoSpaceDN/>
              <w:bidi w:val="0"/>
              <w:adjustRightInd/>
              <w:spacing w:before="125" w:beforeAutospacing="0" w:after="0" w:afterAutospacing="0" w:line="312" w:lineRule="auto"/>
              <w:ind w:left="0" w:right="23"/>
              <w:textAlignment w:val="auto"/>
              <w:rPr>
                <w:rFonts w:hint="eastAsia" w:ascii="宋体" w:hAnsi="宋体" w:eastAsia="宋体" w:cs="宋体"/>
                <w:b w:val="0"/>
                <w:bCs w:val="0"/>
                <w:color w:val="auto"/>
                <w:sz w:val="21"/>
                <w:szCs w:val="21"/>
                <w:highlight w:val="none"/>
                <w:lang w:eastAsia="zh-CN"/>
              </w:rPr>
            </w:pPr>
          </w:p>
        </w:tc>
        <w:tc>
          <w:tcPr>
            <w:tcW w:w="514" w:type="dxa"/>
            <w:vAlign w:val="center"/>
          </w:tcPr>
          <w:p>
            <w:pPr>
              <w:pStyle w:val="20"/>
              <w:keepNext/>
              <w:keepLines/>
              <w:pageBreakBefore w:val="0"/>
              <w:widowControl w:val="0"/>
              <w:suppressLineNumbers w:val="0"/>
              <w:kinsoku/>
              <w:wordWrap/>
              <w:overflowPunct/>
              <w:topLinePunct w:val="0"/>
              <w:autoSpaceDE/>
              <w:autoSpaceDN/>
              <w:bidi w:val="0"/>
              <w:adjustRightInd/>
              <w:spacing w:before="125" w:beforeAutospacing="0" w:after="0" w:afterAutospacing="0" w:line="312" w:lineRule="auto"/>
              <w:ind w:left="0" w:right="2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w:t>
            </w:r>
          </w:p>
        </w:tc>
        <w:tc>
          <w:tcPr>
            <w:tcW w:w="2675" w:type="dxa"/>
            <w:gridSpan w:val="3"/>
            <w:vAlign w:val="center"/>
          </w:tcPr>
          <w:p>
            <w:pPr>
              <w:keepNext/>
              <w:keepLines/>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b w:val="0"/>
                <w:bCs w:val="0"/>
                <w:sz w:val="21"/>
                <w:szCs w:val="21"/>
              </w:rPr>
            </w:pPr>
            <w:r>
              <w:rPr>
                <w:rFonts w:hint="eastAsia"/>
                <w:b w:val="0"/>
                <w:bCs w:val="0"/>
                <w:sz w:val="21"/>
                <w:szCs w:val="21"/>
              </w:rPr>
              <w:t>第二章 新零售</w:t>
            </w:r>
            <w:r>
              <w:rPr>
                <w:rFonts w:hint="eastAsia"/>
                <w:b w:val="0"/>
                <w:bCs w:val="0"/>
                <w:sz w:val="21"/>
                <w:szCs w:val="21"/>
              </w:rPr>
              <w:tab/>
            </w:r>
          </w:p>
          <w:p>
            <w:pPr>
              <w:keepNext/>
              <w:keepLines/>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b w:val="0"/>
                <w:bCs w:val="0"/>
                <w:sz w:val="21"/>
                <w:szCs w:val="21"/>
              </w:rPr>
            </w:pPr>
            <w:r>
              <w:rPr>
                <w:rFonts w:hint="eastAsia"/>
                <w:b w:val="0"/>
                <w:bCs w:val="0"/>
                <w:sz w:val="21"/>
                <w:szCs w:val="21"/>
              </w:rPr>
              <w:t>2.1零售管理面临大变革</w:t>
            </w:r>
            <w:r>
              <w:rPr>
                <w:rFonts w:hint="eastAsia"/>
                <w:b w:val="0"/>
                <w:bCs w:val="0"/>
                <w:sz w:val="21"/>
                <w:szCs w:val="21"/>
              </w:rPr>
              <w:tab/>
            </w:r>
          </w:p>
          <w:p>
            <w:pPr>
              <w:keepNext/>
              <w:keepLines/>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b w:val="0"/>
                <w:bCs w:val="0"/>
                <w:sz w:val="21"/>
                <w:szCs w:val="21"/>
              </w:rPr>
            </w:pPr>
            <w:r>
              <w:rPr>
                <w:rFonts w:hint="eastAsia"/>
                <w:b w:val="0"/>
                <w:bCs w:val="0"/>
                <w:sz w:val="21"/>
                <w:szCs w:val="21"/>
              </w:rPr>
              <w:t>2.2线上线下融合发展模式的变革</w:t>
            </w:r>
            <w:r>
              <w:rPr>
                <w:rFonts w:hint="eastAsia"/>
                <w:b w:val="0"/>
                <w:bCs w:val="0"/>
                <w:sz w:val="21"/>
                <w:szCs w:val="21"/>
              </w:rPr>
              <w:tab/>
            </w:r>
          </w:p>
          <w:p>
            <w:pPr>
              <w:keepNext/>
              <w:keepLines/>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b w:val="0"/>
                <w:bCs w:val="0"/>
                <w:sz w:val="21"/>
                <w:szCs w:val="21"/>
              </w:rPr>
            </w:pPr>
            <w:r>
              <w:rPr>
                <w:rFonts w:hint="eastAsia"/>
                <w:b w:val="0"/>
                <w:bCs w:val="0"/>
                <w:sz w:val="21"/>
                <w:szCs w:val="21"/>
              </w:rPr>
              <w:t>2.3新零售变革的底层逻辑</w:t>
            </w:r>
            <w:r>
              <w:rPr>
                <w:rFonts w:hint="eastAsia"/>
                <w:b w:val="0"/>
                <w:bCs w:val="0"/>
                <w:sz w:val="21"/>
                <w:szCs w:val="21"/>
              </w:rPr>
              <w:tab/>
            </w:r>
          </w:p>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highlight w:val="none"/>
                <w:lang w:val="en-US" w:eastAsia="zh-CN"/>
              </w:rPr>
            </w:pPr>
          </w:p>
        </w:tc>
        <w:tc>
          <w:tcPr>
            <w:tcW w:w="613" w:type="dxa"/>
            <w:gridSpan w:val="2"/>
            <w:vAlign w:val="center"/>
          </w:tcPr>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w:t>
            </w:r>
          </w:p>
        </w:tc>
        <w:tc>
          <w:tcPr>
            <w:tcW w:w="1400" w:type="dxa"/>
            <w:vAlign w:val="center"/>
          </w:tcPr>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p>
        </w:tc>
        <w:tc>
          <w:tcPr>
            <w:tcW w:w="1462" w:type="dxa"/>
            <w:gridSpan w:val="3"/>
            <w:vAlign w:val="center"/>
          </w:tcPr>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p>
        </w:tc>
        <w:tc>
          <w:tcPr>
            <w:tcW w:w="940" w:type="dxa"/>
            <w:gridSpan w:val="2"/>
            <w:vAlign w:val="center"/>
          </w:tcPr>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课堂讲授</w:t>
            </w:r>
          </w:p>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7" w:hRule="exact"/>
          <w:jc w:val="center"/>
        </w:trPr>
        <w:tc>
          <w:tcPr>
            <w:tcW w:w="1301" w:type="dxa"/>
            <w:vMerge w:val="continue"/>
            <w:vAlign w:val="top"/>
          </w:tcPr>
          <w:p>
            <w:pPr>
              <w:pStyle w:val="20"/>
              <w:keepNext/>
              <w:keepLines/>
              <w:pageBreakBefore w:val="0"/>
              <w:widowControl w:val="0"/>
              <w:suppressLineNumbers w:val="0"/>
              <w:kinsoku/>
              <w:wordWrap/>
              <w:overflowPunct/>
              <w:topLinePunct w:val="0"/>
              <w:autoSpaceDE/>
              <w:autoSpaceDN/>
              <w:bidi w:val="0"/>
              <w:adjustRightInd/>
              <w:spacing w:before="125" w:beforeAutospacing="0" w:after="0" w:afterAutospacing="0" w:line="312" w:lineRule="auto"/>
              <w:ind w:left="0" w:right="23"/>
              <w:textAlignment w:val="auto"/>
              <w:rPr>
                <w:rFonts w:hint="eastAsia" w:ascii="宋体" w:hAnsi="宋体" w:eastAsia="宋体" w:cs="宋体"/>
                <w:b w:val="0"/>
                <w:bCs w:val="0"/>
                <w:color w:val="auto"/>
                <w:sz w:val="21"/>
                <w:szCs w:val="21"/>
                <w:highlight w:val="none"/>
                <w:lang w:eastAsia="zh-CN"/>
              </w:rPr>
            </w:pPr>
          </w:p>
        </w:tc>
        <w:tc>
          <w:tcPr>
            <w:tcW w:w="514" w:type="dxa"/>
            <w:vAlign w:val="center"/>
          </w:tcPr>
          <w:p>
            <w:pPr>
              <w:pStyle w:val="20"/>
              <w:keepNext/>
              <w:keepLines/>
              <w:pageBreakBefore w:val="0"/>
              <w:widowControl w:val="0"/>
              <w:suppressLineNumbers w:val="0"/>
              <w:kinsoku/>
              <w:wordWrap/>
              <w:overflowPunct/>
              <w:topLinePunct w:val="0"/>
              <w:autoSpaceDE/>
              <w:autoSpaceDN/>
              <w:bidi w:val="0"/>
              <w:adjustRightInd/>
              <w:spacing w:before="125" w:beforeAutospacing="0" w:after="0" w:afterAutospacing="0" w:line="312" w:lineRule="auto"/>
              <w:ind w:left="0" w:right="2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w:t>
            </w:r>
          </w:p>
        </w:tc>
        <w:tc>
          <w:tcPr>
            <w:tcW w:w="2675" w:type="dxa"/>
            <w:gridSpan w:val="3"/>
            <w:vAlign w:val="center"/>
          </w:tcPr>
          <w:p>
            <w:pPr>
              <w:keepNext/>
              <w:keepLines/>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b w:val="0"/>
                <w:bCs w:val="0"/>
                <w:sz w:val="21"/>
                <w:szCs w:val="21"/>
              </w:rPr>
            </w:pPr>
            <w:r>
              <w:rPr>
                <w:rFonts w:hint="eastAsia"/>
                <w:b w:val="0"/>
                <w:bCs w:val="0"/>
                <w:sz w:val="21"/>
                <w:szCs w:val="21"/>
              </w:rPr>
              <w:t>第三章 新技术与新消费</w:t>
            </w:r>
            <w:r>
              <w:rPr>
                <w:rFonts w:hint="eastAsia"/>
                <w:b w:val="0"/>
                <w:bCs w:val="0"/>
                <w:sz w:val="21"/>
                <w:szCs w:val="21"/>
              </w:rPr>
              <w:tab/>
            </w:r>
          </w:p>
          <w:p>
            <w:pPr>
              <w:keepNext/>
              <w:keepLines/>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b w:val="0"/>
                <w:bCs w:val="0"/>
                <w:sz w:val="21"/>
                <w:szCs w:val="21"/>
              </w:rPr>
            </w:pPr>
            <w:r>
              <w:rPr>
                <w:rFonts w:hint="eastAsia"/>
                <w:b w:val="0"/>
                <w:bCs w:val="0"/>
                <w:sz w:val="21"/>
                <w:szCs w:val="21"/>
              </w:rPr>
              <w:t>3.1新技术概述</w:t>
            </w:r>
            <w:r>
              <w:rPr>
                <w:rFonts w:hint="eastAsia"/>
                <w:b w:val="0"/>
                <w:bCs w:val="0"/>
                <w:sz w:val="21"/>
                <w:szCs w:val="21"/>
              </w:rPr>
              <w:tab/>
            </w:r>
          </w:p>
          <w:p>
            <w:pPr>
              <w:keepNext/>
              <w:keepLines/>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b w:val="0"/>
                <w:bCs w:val="0"/>
                <w:sz w:val="21"/>
                <w:szCs w:val="21"/>
              </w:rPr>
            </w:pPr>
            <w:r>
              <w:rPr>
                <w:rFonts w:hint="eastAsia"/>
                <w:b w:val="0"/>
                <w:bCs w:val="0"/>
                <w:sz w:val="21"/>
                <w:szCs w:val="21"/>
              </w:rPr>
              <w:t>3.2新技术推动零售变革</w:t>
            </w:r>
            <w:r>
              <w:rPr>
                <w:rFonts w:hint="eastAsia"/>
                <w:b w:val="0"/>
                <w:bCs w:val="0"/>
                <w:sz w:val="21"/>
                <w:szCs w:val="21"/>
              </w:rPr>
              <w:tab/>
            </w:r>
          </w:p>
          <w:p>
            <w:pPr>
              <w:keepNext/>
              <w:keepLines/>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b w:val="0"/>
                <w:bCs w:val="0"/>
                <w:sz w:val="21"/>
                <w:szCs w:val="21"/>
              </w:rPr>
            </w:pPr>
            <w:r>
              <w:rPr>
                <w:rFonts w:hint="eastAsia"/>
                <w:b w:val="0"/>
                <w:bCs w:val="0"/>
                <w:sz w:val="21"/>
                <w:szCs w:val="21"/>
              </w:rPr>
              <w:t>3.3新消费及新市场</w:t>
            </w:r>
            <w:r>
              <w:rPr>
                <w:rFonts w:hint="eastAsia"/>
                <w:b w:val="0"/>
                <w:bCs w:val="0"/>
                <w:sz w:val="21"/>
                <w:szCs w:val="21"/>
              </w:rPr>
              <w:tab/>
            </w:r>
          </w:p>
          <w:p>
            <w:pPr>
              <w:keepNext/>
              <w:keepLines/>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cs="Times New Roman"/>
                <w:b w:val="0"/>
                <w:bCs w:val="0"/>
                <w:color w:val="auto"/>
                <w:sz w:val="21"/>
                <w:szCs w:val="21"/>
                <w:highlight w:val="none"/>
                <w:lang w:val="en-US" w:eastAsia="zh-CN"/>
              </w:rPr>
            </w:pPr>
            <w:r>
              <w:rPr>
                <w:rFonts w:hint="eastAsia"/>
                <w:b w:val="0"/>
                <w:bCs w:val="0"/>
                <w:sz w:val="21"/>
                <w:szCs w:val="21"/>
              </w:rPr>
              <w:t>3.4数字消费者特征及变化</w:t>
            </w:r>
            <w:r>
              <w:rPr>
                <w:rFonts w:hint="eastAsia"/>
                <w:b w:val="0"/>
                <w:bCs w:val="0"/>
                <w:sz w:val="21"/>
                <w:szCs w:val="21"/>
              </w:rPr>
              <w:tab/>
            </w:r>
          </w:p>
        </w:tc>
        <w:tc>
          <w:tcPr>
            <w:tcW w:w="613" w:type="dxa"/>
            <w:gridSpan w:val="2"/>
            <w:vAlign w:val="center"/>
          </w:tcPr>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w:t>
            </w:r>
          </w:p>
        </w:tc>
        <w:tc>
          <w:tcPr>
            <w:tcW w:w="1400" w:type="dxa"/>
            <w:vAlign w:val="center"/>
          </w:tcPr>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p>
        </w:tc>
        <w:tc>
          <w:tcPr>
            <w:tcW w:w="1462" w:type="dxa"/>
            <w:gridSpan w:val="3"/>
            <w:vAlign w:val="center"/>
          </w:tcPr>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p>
        </w:tc>
        <w:tc>
          <w:tcPr>
            <w:tcW w:w="940" w:type="dxa"/>
            <w:gridSpan w:val="2"/>
            <w:vAlign w:val="center"/>
          </w:tcPr>
          <w:p>
            <w:pPr>
              <w:pStyle w:val="2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r>
    </w:tbl>
    <w:p>
      <w:pPr>
        <w:keepNext/>
        <w:keepLines/>
        <w:pageBreakBefore w:val="0"/>
        <w:widowControl w:val="0"/>
        <w:tabs>
          <w:tab w:val="left" w:pos="656"/>
        </w:tabs>
        <w:kinsoku/>
        <w:wordWrap/>
        <w:overflowPunct/>
        <w:topLinePunct w:val="0"/>
        <w:autoSpaceDE/>
        <w:autoSpaceDN/>
        <w:bidi w:val="0"/>
        <w:adjustRightInd/>
        <w:textAlignment w:val="auto"/>
        <w:rPr>
          <w:rFonts w:hint="eastAsia" w:eastAsia="宋体"/>
          <w:b w:val="0"/>
          <w:bCs w:val="0"/>
          <w:lang w:eastAsia="zh-CN"/>
        </w:rPr>
      </w:pPr>
    </w:p>
    <w:tbl>
      <w:tblPr>
        <w:tblStyle w:val="13"/>
        <w:tblW w:w="8850" w:type="dxa"/>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510"/>
        <w:gridCol w:w="780"/>
        <w:gridCol w:w="510"/>
        <w:gridCol w:w="1245"/>
        <w:gridCol w:w="1425"/>
        <w:gridCol w:w="600"/>
        <w:gridCol w:w="1395"/>
        <w:gridCol w:w="1455"/>
        <w:gridCol w:w="930"/>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504" w:hRule="atLeast"/>
          <w:jc w:val="center"/>
        </w:trPr>
        <w:tc>
          <w:tcPr>
            <w:tcW w:w="1290" w:type="dxa"/>
            <w:gridSpan w:val="2"/>
            <w:vMerge w:val="restart"/>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val="0"/>
                <w:bCs w:val="0"/>
              </w:rPr>
            </w:pPr>
          </w:p>
        </w:tc>
        <w:tc>
          <w:tcPr>
            <w:tcW w:w="510"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125" w:beforeAutospacing="0" w:after="0" w:afterAutospacing="0" w:line="312" w:lineRule="auto"/>
              <w:ind w:left="0" w:right="23"/>
              <w:jc w:val="center"/>
              <w:textAlignment w:val="auto"/>
              <w:rPr>
                <w:rFonts w:hint="default"/>
                <w:b w:val="0"/>
                <w:bCs w:val="0"/>
              </w:rPr>
            </w:pPr>
            <w:r>
              <w:rPr>
                <w:rFonts w:hint="default" w:ascii="Times New Roman" w:hAnsi="Times New Roman" w:cs="Times New Roman"/>
                <w:b w:val="0"/>
                <w:bCs w:val="0"/>
                <w:i w:val="0"/>
                <w:strike w:val="0"/>
                <w:color w:val="000000"/>
                <w:spacing w:val="0"/>
                <w:sz w:val="21"/>
                <w:u w:val="none"/>
              </w:rPr>
              <w:t>4</w:t>
            </w:r>
          </w:p>
        </w:tc>
        <w:tc>
          <w:tcPr>
            <w:tcW w:w="2670" w:type="dxa"/>
            <w:gridSpan w:val="2"/>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宋体" w:hAnsi="宋体" w:eastAsia="宋体" w:cs="宋体"/>
                <w:b w:val="0"/>
                <w:bCs w:val="0"/>
                <w:i w:val="0"/>
                <w:strike w:val="0"/>
                <w:color w:val="000000"/>
                <w:spacing w:val="0"/>
                <w:sz w:val="21"/>
                <w:u w:val="none"/>
              </w:rPr>
              <w:t xml:space="preserve">第四章 顾客满意与用户体验管理 </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21"/>
                <w:u w:val="none"/>
              </w:rPr>
              <w:t>4.1</w:t>
            </w:r>
            <w:r>
              <w:rPr>
                <w:rFonts w:hint="default" w:ascii="宋体" w:hAnsi="宋体" w:eastAsia="宋体" w:cs="宋体"/>
                <w:b w:val="0"/>
                <w:bCs w:val="0"/>
                <w:i w:val="0"/>
                <w:strike w:val="0"/>
                <w:color w:val="000000"/>
                <w:spacing w:val="0"/>
                <w:sz w:val="21"/>
                <w:u w:val="none"/>
              </w:rPr>
              <w:t xml:space="preserve">消费者行为概述 </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21"/>
                <w:u w:val="none"/>
              </w:rPr>
              <w:t>4.2</w:t>
            </w:r>
            <w:r>
              <w:rPr>
                <w:rFonts w:hint="default" w:ascii="宋体" w:hAnsi="宋体" w:eastAsia="宋体" w:cs="宋体"/>
                <w:b w:val="0"/>
                <w:bCs w:val="0"/>
                <w:i w:val="0"/>
                <w:strike w:val="0"/>
                <w:color w:val="000000"/>
                <w:spacing w:val="0"/>
                <w:sz w:val="21"/>
                <w:u w:val="none"/>
              </w:rPr>
              <w:t xml:space="preserve">顾客满意的内涵与构成 </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21"/>
                <w:u w:val="none"/>
              </w:rPr>
              <w:t>4.3</w:t>
            </w:r>
            <w:r>
              <w:rPr>
                <w:rFonts w:hint="default" w:ascii="宋体" w:hAnsi="宋体" w:eastAsia="宋体" w:cs="宋体"/>
                <w:b w:val="0"/>
                <w:bCs w:val="0"/>
                <w:i w:val="0"/>
                <w:strike w:val="0"/>
                <w:color w:val="000000"/>
                <w:spacing w:val="0"/>
                <w:sz w:val="21"/>
                <w:u w:val="none"/>
              </w:rPr>
              <w:t>顾客满意与用户体验管理</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21"/>
                <w:u w:val="none"/>
              </w:rPr>
              <w:t>4.4</w:t>
            </w:r>
            <w:r>
              <w:rPr>
                <w:rFonts w:hint="default" w:ascii="宋体" w:hAnsi="宋体" w:eastAsia="宋体" w:cs="宋体"/>
                <w:b w:val="0"/>
                <w:bCs w:val="0"/>
                <w:i w:val="0"/>
                <w:strike w:val="0"/>
                <w:color w:val="000000"/>
                <w:spacing w:val="0"/>
                <w:sz w:val="21"/>
                <w:u w:val="none"/>
              </w:rPr>
              <w:t xml:space="preserve">顾客不满与投诉管理 </w:t>
            </w:r>
          </w:p>
        </w:tc>
        <w:tc>
          <w:tcPr>
            <w:tcW w:w="600"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rPr>
            </w:pPr>
            <w:r>
              <w:rPr>
                <w:rFonts w:hint="default" w:ascii="Times New Roman" w:hAnsi="Times New Roman" w:cs="Times New Roman"/>
                <w:b w:val="0"/>
                <w:bCs w:val="0"/>
                <w:i w:val="0"/>
                <w:strike w:val="0"/>
                <w:color w:val="000000"/>
                <w:spacing w:val="0"/>
                <w:sz w:val="21"/>
                <w:u w:val="none"/>
              </w:rPr>
              <w:t>1</w:t>
            </w:r>
            <w:r>
              <w:rPr>
                <w:rFonts w:hint="default" w:ascii="宋体" w:hAnsi="宋体" w:eastAsia="宋体" w:cs="宋体"/>
                <w:b w:val="0"/>
                <w:bCs w:val="0"/>
                <w:i w:val="0"/>
                <w:strike w:val="0"/>
                <w:color w:val="000000"/>
                <w:spacing w:val="0"/>
                <w:sz w:val="21"/>
                <w:u w:val="none"/>
              </w:rPr>
              <w:t>，</w:t>
            </w:r>
            <w:r>
              <w:rPr>
                <w:rFonts w:hint="default" w:ascii="Times New Roman" w:hAnsi="Times New Roman" w:cs="Times New Roman"/>
                <w:b w:val="0"/>
                <w:bCs w:val="0"/>
                <w:i w:val="0"/>
                <w:strike w:val="0"/>
                <w:color w:val="000000"/>
                <w:spacing w:val="0"/>
                <w:sz w:val="21"/>
                <w:u w:val="none"/>
              </w:rPr>
              <w:t>2</w:t>
            </w:r>
            <w:r>
              <w:rPr>
                <w:rFonts w:hint="default" w:ascii="宋体" w:hAnsi="宋体" w:eastAsia="宋体" w:cs="宋体"/>
                <w:b w:val="0"/>
                <w:bCs w:val="0"/>
                <w:i w:val="0"/>
                <w:strike w:val="0"/>
                <w:color w:val="000000"/>
                <w:spacing w:val="0"/>
                <w:sz w:val="21"/>
                <w:u w:val="none"/>
              </w:rPr>
              <w:t>，</w:t>
            </w:r>
            <w:r>
              <w:rPr>
                <w:rFonts w:hint="default" w:ascii="Times New Roman" w:hAnsi="Times New Roman" w:cs="Times New Roman"/>
                <w:b w:val="0"/>
                <w:bCs w:val="0"/>
                <w:i w:val="0"/>
                <w:strike w:val="0"/>
                <w:color w:val="000000"/>
                <w:spacing w:val="0"/>
                <w:sz w:val="21"/>
                <w:u w:val="none"/>
              </w:rPr>
              <w:t>3</w:t>
            </w:r>
          </w:p>
        </w:tc>
        <w:tc>
          <w:tcPr>
            <w:tcW w:w="1395"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b w:val="0"/>
                <w:bCs w:val="0"/>
              </w:rPr>
            </w:pPr>
            <w:r>
              <w:rPr>
                <w:rFonts w:hint="default" w:ascii="'Times New Roman'" w:hAnsi="'Times New Roman'" w:cs="'Times New Roman'"/>
                <w:b w:val="0"/>
                <w:bCs w:val="0"/>
                <w:i w:val="0"/>
                <w:strike w:val="0"/>
                <w:color w:val="000000"/>
                <w:spacing w:val="0"/>
                <w:sz w:val="21"/>
                <w:u w:val="none"/>
              </w:rPr>
              <w:t> </w:t>
            </w:r>
          </w:p>
        </w:tc>
        <w:tc>
          <w:tcPr>
            <w:tcW w:w="1455"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b w:val="0"/>
                <w:bCs w:val="0"/>
              </w:rPr>
            </w:pPr>
            <w:r>
              <w:rPr>
                <w:rFonts w:hint="default" w:ascii="'Times New Roman'" w:hAnsi="'Times New Roman'" w:cs="'Times New Roman'"/>
                <w:b w:val="0"/>
                <w:bCs w:val="0"/>
                <w:i w:val="0"/>
                <w:strike w:val="0"/>
                <w:color w:val="000000"/>
                <w:spacing w:val="0"/>
                <w:sz w:val="21"/>
                <w:u w:val="none"/>
              </w:rPr>
              <w:t> </w:t>
            </w:r>
          </w:p>
        </w:tc>
        <w:tc>
          <w:tcPr>
            <w:tcW w:w="930"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rPr>
            </w:pPr>
            <w:r>
              <w:rPr>
                <w:rFonts w:hint="default" w:ascii="宋体" w:hAnsi="宋体" w:eastAsia="宋体" w:cs="宋体"/>
                <w:b w:val="0"/>
                <w:bCs w:val="0"/>
                <w:i w:val="0"/>
                <w:strike w:val="0"/>
                <w:color w:val="000000"/>
                <w:spacing w:val="0"/>
                <w:sz w:val="21"/>
                <w:u w:val="none"/>
              </w:rPr>
              <w:t>课堂讲授</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rPr>
            </w:pPr>
            <w:r>
              <w:rPr>
                <w:rFonts w:hint="default" w:ascii="宋体" w:hAnsi="宋体" w:eastAsia="宋体" w:cs="宋体"/>
                <w:b w:val="0"/>
                <w:bCs w:val="0"/>
                <w:i w:val="0"/>
                <w:strike w:val="0"/>
                <w:color w:val="000000"/>
                <w:spacing w:val="0"/>
                <w:sz w:val="21"/>
                <w:u w:val="none"/>
              </w:rPr>
              <w:t>问题导向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352" w:hRule="atLeast"/>
          <w:jc w:val="center"/>
        </w:trPr>
        <w:tc>
          <w:tcPr>
            <w:tcW w:w="12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val="0"/>
                <w:bCs w:val="0"/>
              </w:rPr>
            </w:pPr>
          </w:p>
        </w:tc>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125" w:beforeAutospacing="0" w:after="0" w:afterAutospacing="0" w:line="312" w:lineRule="auto"/>
              <w:ind w:left="0" w:right="23"/>
              <w:jc w:val="center"/>
              <w:textAlignment w:val="auto"/>
              <w:rPr>
                <w:rFonts w:hint="default"/>
                <w:b w:val="0"/>
                <w:bCs w:val="0"/>
              </w:rPr>
            </w:pPr>
            <w:r>
              <w:rPr>
                <w:rFonts w:hint="default" w:ascii="Times New Roman" w:hAnsi="Times New Roman" w:cs="Times New Roman"/>
                <w:b w:val="0"/>
                <w:bCs w:val="0"/>
                <w:i w:val="0"/>
                <w:strike w:val="0"/>
                <w:color w:val="000000"/>
                <w:spacing w:val="0"/>
                <w:sz w:val="21"/>
                <w:u w:val="none"/>
              </w:rPr>
              <w:t>5</w:t>
            </w:r>
          </w:p>
        </w:tc>
        <w:tc>
          <w:tcPr>
            <w:tcW w:w="267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宋体" w:hAnsi="宋体" w:eastAsia="宋体" w:cs="宋体"/>
                <w:b w:val="0"/>
                <w:bCs w:val="0"/>
                <w:i w:val="0"/>
                <w:strike w:val="0"/>
                <w:color w:val="000000"/>
                <w:spacing w:val="0"/>
                <w:sz w:val="21"/>
                <w:u w:val="none"/>
              </w:rPr>
              <w:t>第五章 商品管理和采购技巧</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21"/>
                <w:u w:val="none"/>
              </w:rPr>
              <w:t>5.1</w:t>
            </w:r>
            <w:r>
              <w:rPr>
                <w:rFonts w:hint="default" w:ascii="宋体" w:hAnsi="宋体" w:eastAsia="宋体" w:cs="宋体"/>
                <w:b w:val="0"/>
                <w:bCs w:val="0"/>
                <w:i w:val="0"/>
                <w:strike w:val="0"/>
                <w:color w:val="000000"/>
                <w:spacing w:val="0"/>
                <w:sz w:val="21"/>
                <w:u w:val="none"/>
              </w:rPr>
              <w:t xml:space="preserve">商品结构、属性与分类 </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21"/>
                <w:u w:val="none"/>
              </w:rPr>
              <w:t>5.2</w:t>
            </w:r>
            <w:r>
              <w:rPr>
                <w:rFonts w:hint="default" w:ascii="宋体" w:hAnsi="宋体" w:eastAsia="宋体" w:cs="宋体"/>
                <w:b w:val="0"/>
                <w:bCs w:val="0"/>
                <w:i w:val="0"/>
                <w:strike w:val="0"/>
                <w:color w:val="000000"/>
                <w:spacing w:val="0"/>
                <w:sz w:val="21"/>
                <w:u w:val="none"/>
              </w:rPr>
              <w:t>商品结构规划与库存管理</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21"/>
                <w:u w:val="none"/>
              </w:rPr>
              <w:t>5.3</w:t>
            </w:r>
            <w:r>
              <w:rPr>
                <w:rFonts w:hint="default" w:ascii="宋体" w:hAnsi="宋体" w:eastAsia="宋体" w:cs="宋体"/>
                <w:b w:val="0"/>
                <w:bCs w:val="0"/>
                <w:i w:val="0"/>
                <w:strike w:val="0"/>
                <w:color w:val="000000"/>
                <w:spacing w:val="0"/>
                <w:sz w:val="21"/>
                <w:u w:val="none"/>
              </w:rPr>
              <w:t xml:space="preserve">品类管理 </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21"/>
                <w:u w:val="none"/>
              </w:rPr>
              <w:t>5.4</w:t>
            </w:r>
            <w:r>
              <w:rPr>
                <w:rFonts w:hint="default" w:ascii="宋体" w:hAnsi="宋体" w:eastAsia="宋体" w:cs="宋体"/>
                <w:b w:val="0"/>
                <w:bCs w:val="0"/>
                <w:i w:val="0"/>
                <w:strike w:val="0"/>
                <w:color w:val="000000"/>
                <w:spacing w:val="0"/>
                <w:sz w:val="21"/>
                <w:u w:val="none"/>
              </w:rPr>
              <w:t xml:space="preserve">商品采购技巧 </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21"/>
                <w:u w:val="none"/>
              </w:rPr>
              <w:t>5.5</w:t>
            </w:r>
            <w:r>
              <w:rPr>
                <w:rFonts w:hint="default" w:ascii="宋体" w:hAnsi="宋体" w:eastAsia="宋体" w:cs="宋体"/>
                <w:b w:val="0"/>
                <w:bCs w:val="0"/>
                <w:i w:val="0"/>
                <w:strike w:val="0"/>
                <w:color w:val="000000"/>
                <w:spacing w:val="0"/>
                <w:sz w:val="21"/>
                <w:u w:val="none"/>
              </w:rPr>
              <w:t xml:space="preserve">自有品牌开发 </w:t>
            </w:r>
          </w:p>
        </w:tc>
        <w:tc>
          <w:tcPr>
            <w:tcW w:w="60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rPr>
            </w:pPr>
            <w:r>
              <w:rPr>
                <w:rFonts w:hint="default" w:ascii="Times New Roman" w:hAnsi="Times New Roman" w:cs="Times New Roman"/>
                <w:b w:val="0"/>
                <w:bCs w:val="0"/>
                <w:i w:val="0"/>
                <w:strike w:val="0"/>
                <w:color w:val="000000"/>
                <w:spacing w:val="0"/>
                <w:sz w:val="21"/>
                <w:u w:val="none"/>
              </w:rPr>
              <w:t>1</w:t>
            </w:r>
            <w:r>
              <w:rPr>
                <w:rFonts w:hint="default" w:ascii="宋体" w:hAnsi="宋体" w:eastAsia="宋体" w:cs="宋体"/>
                <w:b w:val="0"/>
                <w:bCs w:val="0"/>
                <w:i w:val="0"/>
                <w:strike w:val="0"/>
                <w:color w:val="000000"/>
                <w:spacing w:val="0"/>
                <w:sz w:val="21"/>
                <w:u w:val="none"/>
              </w:rPr>
              <w:t>、</w:t>
            </w:r>
            <w:r>
              <w:rPr>
                <w:rFonts w:hint="default" w:ascii="Times New Roman" w:hAnsi="Times New Roman" w:cs="Times New Roman"/>
                <w:b w:val="0"/>
                <w:bCs w:val="0"/>
                <w:i w:val="0"/>
                <w:strike w:val="0"/>
                <w:color w:val="000000"/>
                <w:spacing w:val="0"/>
                <w:sz w:val="21"/>
                <w:u w:val="none"/>
              </w:rPr>
              <w:t>2</w:t>
            </w:r>
            <w:r>
              <w:rPr>
                <w:rFonts w:hint="default" w:ascii="宋体" w:hAnsi="宋体" w:eastAsia="宋体" w:cs="宋体"/>
                <w:b w:val="0"/>
                <w:bCs w:val="0"/>
                <w:i w:val="0"/>
                <w:strike w:val="0"/>
                <w:color w:val="000000"/>
                <w:spacing w:val="0"/>
                <w:sz w:val="21"/>
                <w:u w:val="none"/>
              </w:rPr>
              <w:t>、</w:t>
            </w:r>
            <w:r>
              <w:rPr>
                <w:rFonts w:hint="default" w:ascii="Times New Roman" w:hAnsi="Times New Roman" w:cs="Times New Roman"/>
                <w:b w:val="0"/>
                <w:bCs w:val="0"/>
                <w:i w:val="0"/>
                <w:strike w:val="0"/>
                <w:color w:val="000000"/>
                <w:spacing w:val="0"/>
                <w:sz w:val="21"/>
                <w:u w:val="none"/>
              </w:rPr>
              <w:t>3</w:t>
            </w:r>
          </w:p>
        </w:tc>
        <w:tc>
          <w:tcPr>
            <w:tcW w:w="139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tabs>
                <w:tab w:val="left" w:pos="720"/>
              </w:tabs>
              <w:kinsoku/>
              <w:wordWrap/>
              <w:overflowPunct/>
              <w:topLinePunct w:val="0"/>
              <w:autoSpaceDE/>
              <w:autoSpaceDN/>
              <w:bidi w:val="0"/>
              <w:adjustRightInd/>
              <w:snapToGrid w:val="0"/>
              <w:spacing w:before="0" w:beforeAutospacing="0" w:after="0" w:afterAutospacing="0" w:line="274" w:lineRule="auto"/>
              <w:ind w:left="0" w:right="0" w:firstLine="142" w:firstLineChars="79"/>
              <w:jc w:val="center"/>
              <w:textAlignment w:val="auto"/>
              <w:rPr>
                <w:rFonts w:hint="default"/>
                <w:b w:val="0"/>
                <w:bCs w:val="0"/>
              </w:rPr>
            </w:pPr>
            <w:r>
              <w:rPr>
                <w:rFonts w:hint="default" w:ascii="宋体" w:hAnsi="宋体" w:eastAsia="宋体" w:cs="宋体"/>
                <w:b w:val="0"/>
                <w:bCs w:val="0"/>
                <w:i w:val="0"/>
                <w:strike w:val="0"/>
                <w:color w:val="000000"/>
                <w:spacing w:val="0"/>
                <w:sz w:val="18"/>
                <w:u w:val="none"/>
              </w:rPr>
              <w:t>限塑令的实施</w:t>
            </w:r>
          </w:p>
        </w:tc>
        <w:tc>
          <w:tcPr>
            <w:tcW w:w="145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 w:val="0"/>
                <w:bCs w:val="0"/>
              </w:rPr>
            </w:pPr>
            <w:r>
              <w:rPr>
                <w:rFonts w:hint="default" w:ascii="Calibri" w:hAnsi="Calibri" w:cs="Calibri"/>
                <w:b w:val="0"/>
                <w:bCs w:val="0"/>
                <w:i w:val="0"/>
                <w:strike w:val="0"/>
                <w:color w:val="000000"/>
                <w:spacing w:val="0"/>
                <w:sz w:val="18"/>
                <w:u w:val="none"/>
              </w:rPr>
              <w:t>1.</w:t>
            </w:r>
            <w:r>
              <w:rPr>
                <w:rFonts w:hint="default" w:ascii="宋体" w:hAnsi="宋体" w:eastAsia="宋体" w:cs="宋体"/>
                <w:b w:val="0"/>
                <w:bCs w:val="0"/>
                <w:i w:val="0"/>
                <w:strike w:val="0"/>
                <w:color w:val="000000"/>
                <w:spacing w:val="0"/>
                <w:sz w:val="18"/>
                <w:u w:val="none"/>
              </w:rPr>
              <w:t>制度自信</w:t>
            </w:r>
          </w:p>
          <w:p>
            <w:pPr>
              <w:keepNext/>
              <w:keepLines/>
              <w:pageBreakBefore w:val="0"/>
              <w:widowControl w:val="0"/>
              <w:suppressLineNumbers w:val="0"/>
              <w:tabs>
                <w:tab w:val="left" w:pos="720"/>
              </w:tabs>
              <w:kinsoku/>
              <w:wordWrap/>
              <w:overflowPunct/>
              <w:topLinePunct w:val="0"/>
              <w:autoSpaceDE/>
              <w:autoSpaceDN/>
              <w:bidi w:val="0"/>
              <w:adjustRightInd/>
              <w:snapToGrid w:val="0"/>
              <w:spacing w:before="0" w:beforeAutospacing="0" w:after="0" w:afterAutospacing="0" w:line="274" w:lineRule="auto"/>
              <w:ind w:left="0" w:right="0"/>
              <w:jc w:val="both"/>
              <w:textAlignment w:val="auto"/>
              <w:rPr>
                <w:rFonts w:hint="default"/>
                <w:b w:val="0"/>
                <w:bCs w:val="0"/>
              </w:rPr>
            </w:pPr>
            <w:r>
              <w:rPr>
                <w:rFonts w:hint="default" w:ascii="宋体" w:hAnsi="宋体" w:eastAsia="宋体" w:cs="宋体"/>
                <w:b w:val="0"/>
                <w:bCs w:val="0"/>
                <w:i w:val="0"/>
                <w:strike w:val="0"/>
                <w:color w:val="000000"/>
                <w:spacing w:val="0"/>
                <w:sz w:val="18"/>
                <w:u w:val="none"/>
              </w:rPr>
              <w:t>2.可持续发展</w:t>
            </w:r>
          </w:p>
        </w:tc>
        <w:tc>
          <w:tcPr>
            <w:tcW w:w="9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rPr>
            </w:pPr>
            <w:r>
              <w:rPr>
                <w:rFonts w:hint="default" w:ascii="宋体" w:hAnsi="宋体" w:eastAsia="宋体" w:cs="宋体"/>
                <w:b w:val="0"/>
                <w:bCs w:val="0"/>
                <w:i w:val="0"/>
                <w:strike w:val="0"/>
                <w:color w:val="000000"/>
                <w:spacing w:val="0"/>
                <w:sz w:val="21"/>
                <w:u w:val="none"/>
              </w:rPr>
              <w:t>课堂讲授</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rPr>
            </w:pPr>
            <w:r>
              <w:rPr>
                <w:rFonts w:hint="default" w:ascii="宋体" w:hAnsi="宋体" w:eastAsia="宋体" w:cs="宋体"/>
                <w:b w:val="0"/>
                <w:bCs w:val="0"/>
                <w:i w:val="0"/>
                <w:strike w:val="0"/>
                <w:color w:val="000000"/>
                <w:spacing w:val="0"/>
                <w:sz w:val="21"/>
                <w:u w:val="none"/>
              </w:rPr>
              <w:t>问题导向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04" w:hRule="atLeast"/>
          <w:jc w:val="center"/>
        </w:trPr>
        <w:tc>
          <w:tcPr>
            <w:tcW w:w="12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6</w:t>
            </w:r>
          </w:p>
        </w:tc>
        <w:tc>
          <w:tcPr>
            <w:tcW w:w="267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第六章 定价策略与促销管理</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6.1</w:t>
            </w:r>
            <w:r>
              <w:rPr>
                <w:rFonts w:hint="default" w:ascii="宋体" w:hAnsi="宋体" w:eastAsia="宋体" w:cs="宋体"/>
                <w:i w:val="0"/>
                <w:strike w:val="0"/>
                <w:color w:val="000000"/>
                <w:spacing w:val="0"/>
                <w:sz w:val="21"/>
                <w:u w:val="none"/>
              </w:rPr>
              <w:t>商店定位与定价策略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6.2</w:t>
            </w:r>
            <w:r>
              <w:rPr>
                <w:rFonts w:hint="default" w:ascii="宋体" w:hAnsi="宋体" w:eastAsia="宋体" w:cs="宋体"/>
                <w:i w:val="0"/>
                <w:strike w:val="0"/>
                <w:color w:val="000000"/>
                <w:spacing w:val="0"/>
                <w:sz w:val="21"/>
                <w:u w:val="none"/>
              </w:rPr>
              <w:t>促销策略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6.3</w:t>
            </w:r>
            <w:r>
              <w:rPr>
                <w:rFonts w:hint="default" w:ascii="宋体" w:hAnsi="宋体" w:eastAsia="宋体" w:cs="宋体"/>
                <w:i w:val="0"/>
                <w:strike w:val="0"/>
                <w:color w:val="000000"/>
                <w:spacing w:val="0"/>
                <w:sz w:val="21"/>
                <w:u w:val="none"/>
              </w:rPr>
              <w:t xml:space="preserve">促销方案的制订与执行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xml:space="preserve"> </w:t>
            </w:r>
          </w:p>
        </w:tc>
        <w:tc>
          <w:tcPr>
            <w:tcW w:w="60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1</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p>
        </w:tc>
        <w:tc>
          <w:tcPr>
            <w:tcW w:w="139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5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问题导向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886" w:hRule="atLeast"/>
          <w:jc w:val="center"/>
        </w:trPr>
        <w:tc>
          <w:tcPr>
            <w:tcW w:w="12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7</w:t>
            </w:r>
          </w:p>
        </w:tc>
        <w:tc>
          <w:tcPr>
            <w:tcW w:w="267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第七章 零售商圈与店铺选址</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7.1</w:t>
            </w:r>
            <w:r>
              <w:rPr>
                <w:rFonts w:hint="default" w:ascii="宋体" w:hAnsi="宋体" w:eastAsia="宋体" w:cs="宋体"/>
                <w:i w:val="0"/>
                <w:strike w:val="0"/>
                <w:color w:val="000000"/>
                <w:spacing w:val="0"/>
                <w:sz w:val="21"/>
                <w:u w:val="none"/>
              </w:rPr>
              <w:t xml:space="preserve">商圈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7.2</w:t>
            </w:r>
            <w:r>
              <w:rPr>
                <w:rFonts w:hint="default" w:ascii="宋体" w:hAnsi="宋体" w:eastAsia="宋体" w:cs="宋体"/>
                <w:i w:val="0"/>
                <w:strike w:val="0"/>
                <w:color w:val="000000"/>
                <w:spacing w:val="0"/>
                <w:sz w:val="21"/>
                <w:u w:val="none"/>
              </w:rPr>
              <w:t xml:space="preserve">商圈分析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7.3</w:t>
            </w:r>
            <w:r>
              <w:rPr>
                <w:rFonts w:hint="default" w:ascii="宋体" w:hAnsi="宋体" w:eastAsia="宋体" w:cs="宋体"/>
                <w:i w:val="0"/>
                <w:strike w:val="0"/>
                <w:color w:val="000000"/>
                <w:spacing w:val="0"/>
                <w:sz w:val="21"/>
                <w:u w:val="none"/>
              </w:rPr>
              <w:t xml:space="preserve">商圈理论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7.4</w:t>
            </w:r>
            <w:r>
              <w:rPr>
                <w:rFonts w:hint="default" w:ascii="宋体" w:hAnsi="宋体" w:eastAsia="宋体" w:cs="宋体"/>
                <w:i w:val="0"/>
                <w:strike w:val="0"/>
                <w:color w:val="000000"/>
                <w:spacing w:val="0"/>
                <w:sz w:val="21"/>
                <w:u w:val="none"/>
              </w:rPr>
              <w:t xml:space="preserve">店铺选址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xml:space="preserve">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c>
          <w:tcPr>
            <w:tcW w:w="60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1</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2</w:t>
            </w:r>
          </w:p>
        </w:tc>
        <w:tc>
          <w:tcPr>
            <w:tcW w:w="139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5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问题导向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58" w:hRule="atLeast"/>
          <w:jc w:val="center"/>
        </w:trPr>
        <w:tc>
          <w:tcPr>
            <w:tcW w:w="12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8</w:t>
            </w:r>
          </w:p>
        </w:tc>
        <w:tc>
          <w:tcPr>
            <w:tcW w:w="267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第八章 零售店铺设计与商品陈列</w:t>
            </w:r>
            <w:r>
              <w:rPr>
                <w:rFonts w:hint="default" w:ascii="宋体" w:hAnsi="宋体" w:eastAsia="宋体" w:cs="宋体"/>
                <w:i w:val="0"/>
                <w:strike w:val="0"/>
                <w:color w:val="000000"/>
                <w:spacing w:val="0"/>
                <w:sz w:val="21"/>
                <w:u w:val="none"/>
              </w:rPr>
              <w:t xml:space="preserve">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xml:space="preserve">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8.1</w:t>
            </w:r>
            <w:r>
              <w:rPr>
                <w:rFonts w:hint="default" w:ascii="宋体" w:hAnsi="宋体" w:eastAsia="宋体" w:cs="宋体"/>
                <w:i w:val="0"/>
                <w:strike w:val="0"/>
                <w:color w:val="000000"/>
                <w:spacing w:val="0"/>
                <w:sz w:val="21"/>
                <w:u w:val="none"/>
              </w:rPr>
              <w:t xml:space="preserve">零售店铺设计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8.2</w:t>
            </w:r>
            <w:r>
              <w:rPr>
                <w:rFonts w:hint="default" w:ascii="宋体" w:hAnsi="宋体" w:eastAsia="宋体" w:cs="宋体"/>
                <w:i w:val="0"/>
                <w:strike w:val="0"/>
                <w:color w:val="000000"/>
                <w:spacing w:val="0"/>
                <w:sz w:val="21"/>
                <w:u w:val="none"/>
              </w:rPr>
              <w:t xml:space="preserve">零售店铺的外观设计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8.3</w:t>
            </w:r>
            <w:r>
              <w:rPr>
                <w:rFonts w:hint="default" w:ascii="宋体" w:hAnsi="宋体" w:eastAsia="宋体" w:cs="宋体"/>
                <w:i w:val="0"/>
                <w:strike w:val="0"/>
                <w:color w:val="000000"/>
                <w:spacing w:val="0"/>
                <w:sz w:val="21"/>
                <w:u w:val="none"/>
              </w:rPr>
              <w:t xml:space="preserve">店铺内部设计的内容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8.4</w:t>
            </w:r>
            <w:r>
              <w:rPr>
                <w:rFonts w:hint="default" w:ascii="宋体" w:hAnsi="宋体" w:eastAsia="宋体" w:cs="宋体"/>
                <w:i w:val="0"/>
                <w:strike w:val="0"/>
                <w:color w:val="000000"/>
                <w:spacing w:val="0"/>
                <w:sz w:val="21"/>
                <w:u w:val="none"/>
              </w:rPr>
              <w:t>实体店商品的陈列技巧</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c>
          <w:tcPr>
            <w:tcW w:w="60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1</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p>
        </w:tc>
        <w:tc>
          <w:tcPr>
            <w:tcW w:w="139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零售店设计</w:t>
            </w:r>
          </w:p>
        </w:tc>
        <w:tc>
          <w:tcPr>
            <w:tcW w:w="145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美化城市街区，和城市协调发展</w:t>
            </w:r>
          </w:p>
        </w:tc>
        <w:tc>
          <w:tcPr>
            <w:tcW w:w="9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问题导向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201" w:hRule="atLeast"/>
          <w:jc w:val="center"/>
        </w:trPr>
        <w:tc>
          <w:tcPr>
            <w:tcW w:w="12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9</w:t>
            </w:r>
          </w:p>
        </w:tc>
        <w:tc>
          <w:tcPr>
            <w:tcW w:w="267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第九章 零售业信息化与数据应用</w:t>
            </w:r>
            <w:r>
              <w:rPr>
                <w:rFonts w:hint="default" w:ascii="宋体" w:hAnsi="宋体" w:eastAsia="宋体" w:cs="宋体"/>
                <w:i w:val="0"/>
                <w:strike w:val="0"/>
                <w:color w:val="000000"/>
                <w:spacing w:val="0"/>
                <w:sz w:val="21"/>
                <w:u w:val="none"/>
              </w:rPr>
              <w:t xml:space="preserve">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9.1</w:t>
            </w:r>
            <w:r>
              <w:rPr>
                <w:rFonts w:hint="default" w:ascii="宋体" w:hAnsi="宋体" w:eastAsia="宋体" w:cs="宋体"/>
                <w:i w:val="0"/>
                <w:strike w:val="0"/>
                <w:color w:val="000000"/>
                <w:spacing w:val="0"/>
                <w:sz w:val="21"/>
                <w:u w:val="none"/>
              </w:rPr>
              <w:t xml:space="preserve">企业信息化的内涵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9.2</w:t>
            </w:r>
            <w:r>
              <w:rPr>
                <w:rFonts w:hint="default" w:ascii="宋体" w:hAnsi="宋体" w:eastAsia="宋体" w:cs="宋体"/>
                <w:i w:val="0"/>
                <w:strike w:val="0"/>
                <w:color w:val="000000"/>
                <w:spacing w:val="0"/>
                <w:sz w:val="21"/>
                <w:u w:val="none"/>
              </w:rPr>
              <w:t xml:space="preserve">零售业信息化和数字化转型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9.3</w:t>
            </w:r>
            <w:r>
              <w:rPr>
                <w:rFonts w:hint="default" w:ascii="宋体" w:hAnsi="宋体" w:eastAsia="宋体" w:cs="宋体"/>
                <w:i w:val="0"/>
                <w:strike w:val="0"/>
                <w:color w:val="000000"/>
                <w:spacing w:val="0"/>
                <w:sz w:val="21"/>
                <w:u w:val="none"/>
              </w:rPr>
              <w:t xml:space="preserve">代表性信息系统及其应用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9.4</w:t>
            </w:r>
            <w:r>
              <w:rPr>
                <w:rFonts w:hint="default" w:ascii="宋体" w:hAnsi="宋体" w:eastAsia="宋体" w:cs="宋体"/>
                <w:i w:val="0"/>
                <w:strike w:val="0"/>
                <w:color w:val="000000"/>
                <w:spacing w:val="0"/>
                <w:sz w:val="21"/>
                <w:u w:val="none"/>
              </w:rPr>
              <w:t xml:space="preserve">零售业信息化和数字化案例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Times New Roman'" w:hAnsi="'Times New Roman'" w:cs="'Times New Roman'"/>
                <w:i w:val="0"/>
                <w:strike w:val="0"/>
                <w:color w:val="000000"/>
                <w:spacing w:val="0"/>
                <w:sz w:val="21"/>
                <w:u w:val="none"/>
              </w:rPr>
              <w:t> </w:t>
            </w:r>
          </w:p>
        </w:tc>
        <w:tc>
          <w:tcPr>
            <w:tcW w:w="60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1</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2</w:t>
            </w:r>
          </w:p>
        </w:tc>
        <w:tc>
          <w:tcPr>
            <w:tcW w:w="139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5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问题导向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201" w:hRule="atLeast"/>
          <w:jc w:val="center"/>
        </w:trPr>
        <w:tc>
          <w:tcPr>
            <w:tcW w:w="12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10</w:t>
            </w:r>
          </w:p>
        </w:tc>
        <w:tc>
          <w:tcPr>
            <w:tcW w:w="267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第十章 连锁经营及管理策略</w:t>
            </w:r>
            <w:r>
              <w:rPr>
                <w:rFonts w:hint="default" w:ascii="Calibri" w:hAnsi="Calibri" w:cs="Calibri"/>
                <w:i w:val="0"/>
                <w:strike w:val="0"/>
                <w:color w:val="000000"/>
                <w:spacing w:val="0"/>
                <w:sz w:val="21"/>
                <w:u w:val="none"/>
              </w:rPr>
              <w:t>10.1</w:t>
            </w:r>
            <w:r>
              <w:rPr>
                <w:rFonts w:hint="default" w:ascii="宋体" w:hAnsi="宋体" w:eastAsia="宋体" w:cs="宋体"/>
                <w:i w:val="0"/>
                <w:strike w:val="0"/>
                <w:color w:val="000000"/>
                <w:spacing w:val="0"/>
                <w:sz w:val="21"/>
                <w:u w:val="none"/>
              </w:rPr>
              <w:t xml:space="preserve">连锁店的基本原理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10.2</w:t>
            </w:r>
            <w:r>
              <w:rPr>
                <w:rFonts w:hint="default" w:ascii="宋体" w:hAnsi="宋体" w:eastAsia="宋体" w:cs="宋体"/>
                <w:i w:val="0"/>
                <w:strike w:val="0"/>
                <w:color w:val="000000"/>
                <w:spacing w:val="0"/>
                <w:sz w:val="21"/>
                <w:u w:val="none"/>
              </w:rPr>
              <w:t xml:space="preserve">连锁经营的主要形式与管理策略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 xml:space="preserve">10.3 </w:t>
            </w:r>
            <w:r>
              <w:rPr>
                <w:rFonts w:hint="default" w:ascii="宋体" w:hAnsi="宋体" w:eastAsia="宋体" w:cs="宋体"/>
                <w:i w:val="0"/>
                <w:strike w:val="0"/>
                <w:color w:val="000000"/>
                <w:spacing w:val="0"/>
                <w:sz w:val="21"/>
                <w:u w:val="none"/>
              </w:rPr>
              <w:t xml:space="preserve">连锁经营在中国的发展 </w:t>
            </w:r>
          </w:p>
        </w:tc>
        <w:tc>
          <w:tcPr>
            <w:tcW w:w="60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1</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p>
        </w:tc>
        <w:tc>
          <w:tcPr>
            <w:tcW w:w="139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5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问题导向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206" w:hRule="atLeast"/>
          <w:jc w:val="center"/>
        </w:trPr>
        <w:tc>
          <w:tcPr>
            <w:tcW w:w="12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11</w:t>
            </w:r>
          </w:p>
        </w:tc>
        <w:tc>
          <w:tcPr>
            <w:tcW w:w="267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第十一章 零售战略与管理创新 </w:t>
            </w:r>
            <w:r>
              <w:rPr>
                <w:rFonts w:hint="default" w:ascii="宋体" w:hAnsi="宋体" w:eastAsia="宋体" w:cs="宋体"/>
                <w:i w:val="0"/>
                <w:strike w:val="0"/>
                <w:color w:val="000000"/>
                <w:spacing w:val="0"/>
                <w:sz w:val="21"/>
                <w:u w:val="none"/>
              </w:rPr>
              <w:t xml:space="preserve">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11.1</w:t>
            </w:r>
            <w:r>
              <w:rPr>
                <w:rFonts w:hint="default" w:ascii="宋体" w:hAnsi="宋体" w:eastAsia="宋体" w:cs="宋体"/>
                <w:i w:val="0"/>
                <w:strike w:val="0"/>
                <w:color w:val="000000"/>
                <w:spacing w:val="0"/>
                <w:sz w:val="21"/>
                <w:u w:val="none"/>
              </w:rPr>
              <w:t xml:space="preserve">来自跨国零售巨头的经验教训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11.2</w:t>
            </w:r>
            <w:r>
              <w:rPr>
                <w:rFonts w:hint="default" w:ascii="宋体" w:hAnsi="宋体" w:eastAsia="宋体" w:cs="宋体"/>
                <w:i w:val="0"/>
                <w:strike w:val="0"/>
                <w:color w:val="000000"/>
                <w:spacing w:val="0"/>
                <w:sz w:val="21"/>
                <w:u w:val="none"/>
              </w:rPr>
              <w:t xml:space="preserve">零售战略与企业成长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11.3</w:t>
            </w:r>
            <w:r>
              <w:rPr>
                <w:rFonts w:hint="default" w:ascii="宋体" w:hAnsi="宋体" w:eastAsia="宋体" w:cs="宋体"/>
                <w:i w:val="0"/>
                <w:strike w:val="0"/>
                <w:color w:val="000000"/>
                <w:spacing w:val="0"/>
                <w:sz w:val="21"/>
                <w:u w:val="none"/>
              </w:rPr>
              <w:t xml:space="preserve">中国零售企业的创新思维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Times New Roman'" w:hAnsi="'Times New Roman'" w:cs="'Times New Roman'"/>
                <w:i w:val="0"/>
                <w:strike w:val="0"/>
                <w:color w:val="000000"/>
                <w:spacing w:val="0"/>
                <w:sz w:val="21"/>
                <w:u w:val="none"/>
              </w:rPr>
              <w:t> </w:t>
            </w:r>
          </w:p>
        </w:tc>
        <w:tc>
          <w:tcPr>
            <w:tcW w:w="60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1</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p>
        </w:tc>
        <w:tc>
          <w:tcPr>
            <w:tcW w:w="139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5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问题导向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679" w:hRule="atLeast"/>
          <w:jc w:val="center"/>
        </w:trPr>
        <w:tc>
          <w:tcPr>
            <w:tcW w:w="12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Times New Roman" w:hAnsi="Times New Roman" w:cs="Times New Roman"/>
                <w:i w:val="0"/>
                <w:strike w:val="0"/>
                <w:color w:val="000000"/>
                <w:spacing w:val="0"/>
                <w:sz w:val="21"/>
                <w:u w:val="none"/>
              </w:rPr>
              <w:t>12</w:t>
            </w:r>
          </w:p>
        </w:tc>
        <w:tc>
          <w:tcPr>
            <w:tcW w:w="267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第十二章 零售组织与企业文化建设 </w:t>
            </w:r>
            <w:r>
              <w:rPr>
                <w:rFonts w:hint="default" w:ascii="宋体" w:hAnsi="宋体" w:eastAsia="宋体" w:cs="宋体"/>
                <w:i w:val="0"/>
                <w:strike w:val="0"/>
                <w:color w:val="000000"/>
                <w:spacing w:val="0"/>
                <w:sz w:val="21"/>
                <w:u w:val="none"/>
              </w:rPr>
              <w:t xml:space="preserve">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12.1</w:t>
            </w:r>
            <w:r>
              <w:rPr>
                <w:rFonts w:hint="default" w:ascii="宋体" w:hAnsi="宋体" w:eastAsia="宋体" w:cs="宋体"/>
                <w:i w:val="0"/>
                <w:strike w:val="0"/>
                <w:color w:val="000000"/>
                <w:spacing w:val="0"/>
                <w:sz w:val="21"/>
                <w:u w:val="none"/>
              </w:rPr>
              <w:t xml:space="preserve">零售企业的组织管理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12.2</w:t>
            </w:r>
            <w:r>
              <w:rPr>
                <w:rFonts w:hint="default" w:ascii="宋体" w:hAnsi="宋体" w:eastAsia="宋体" w:cs="宋体"/>
                <w:i w:val="0"/>
                <w:strike w:val="0"/>
                <w:color w:val="000000"/>
                <w:spacing w:val="0"/>
                <w:sz w:val="21"/>
                <w:u w:val="none"/>
              </w:rPr>
              <w:t xml:space="preserve">组织内部沟通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1"/>
                <w:u w:val="none"/>
              </w:rPr>
              <w:t>12.3</w:t>
            </w:r>
            <w:r>
              <w:rPr>
                <w:rFonts w:hint="default" w:ascii="宋体" w:hAnsi="宋体" w:eastAsia="宋体" w:cs="宋体"/>
                <w:i w:val="0"/>
                <w:strike w:val="0"/>
                <w:color w:val="000000"/>
                <w:spacing w:val="0"/>
                <w:sz w:val="21"/>
                <w:u w:val="none"/>
              </w:rPr>
              <w:t xml:space="preserve">零售企业的企业文化建设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Times New Roman'" w:hAnsi="'Times New Roman'" w:cs="'Times New Roman'"/>
                <w:i w:val="0"/>
                <w:strike w:val="0"/>
                <w:color w:val="000000"/>
                <w:spacing w:val="0"/>
                <w:sz w:val="21"/>
                <w:u w:val="none"/>
              </w:rPr>
              <w:t> </w:t>
            </w:r>
          </w:p>
        </w:tc>
        <w:tc>
          <w:tcPr>
            <w:tcW w:w="60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1/2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p>
        </w:tc>
        <w:tc>
          <w:tcPr>
            <w:tcW w:w="139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零售企业文化</w:t>
            </w:r>
          </w:p>
        </w:tc>
        <w:tc>
          <w:tcPr>
            <w:tcW w:w="145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便民服务的民生国家情怀</w:t>
            </w:r>
          </w:p>
        </w:tc>
        <w:tc>
          <w:tcPr>
            <w:tcW w:w="9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问题导向</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351" w:hRule="atLeast"/>
          <w:jc w:val="center"/>
        </w:trPr>
        <w:tc>
          <w:tcPr>
            <w:tcW w:w="12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1"/>
                <w:u w:val="none"/>
              </w:rPr>
              <w:t>13-16</w:t>
            </w:r>
          </w:p>
        </w:tc>
        <w:tc>
          <w:tcPr>
            <w:tcW w:w="267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课堂实践汇报、总结</w:t>
            </w:r>
          </w:p>
        </w:tc>
        <w:tc>
          <w:tcPr>
            <w:tcW w:w="60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139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145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93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4" w:hRule="atLeast"/>
          <w:jc w:val="center"/>
        </w:trPr>
        <w:tc>
          <w:tcPr>
            <w:tcW w:w="1290" w:type="dxa"/>
            <w:gridSpan w:val="2"/>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175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评价项目及配分</w:t>
            </w:r>
          </w:p>
        </w:tc>
        <w:tc>
          <w:tcPr>
            <w:tcW w:w="342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评价项目说明</w:t>
            </w:r>
          </w:p>
        </w:tc>
        <w:tc>
          <w:tcPr>
            <w:tcW w:w="238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01" w:hRule="atLeast"/>
          <w:jc w:val="center"/>
        </w:trPr>
        <w:tc>
          <w:tcPr>
            <w:tcW w:w="1290"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5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14" w:lineRule="auto"/>
              <w:ind w:left="0" w:right="29"/>
              <w:jc w:val="center"/>
              <w:rPr>
                <w:rFonts w:hint="eastAsia" w:ascii="宋体" w:hAnsi="宋体" w:eastAsia="宋体" w:cs="宋体"/>
              </w:rPr>
            </w:pPr>
            <w:r>
              <w:rPr>
                <w:rFonts w:hint="eastAsia" w:ascii="宋体" w:hAnsi="宋体" w:eastAsia="宋体" w:cs="宋体"/>
                <w:i w:val="0"/>
                <w:strike w:val="0"/>
                <w:color w:val="000000"/>
                <w:spacing w:val="0"/>
                <w:sz w:val="21"/>
                <w:u w:val="none"/>
              </w:rPr>
              <w:t>平时（30%）</w:t>
            </w:r>
          </w:p>
        </w:tc>
        <w:tc>
          <w:tcPr>
            <w:tcW w:w="342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平时考勤（20%），作业（40%）、实践报告（40%）</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 </w:t>
            </w:r>
          </w:p>
        </w:tc>
        <w:tc>
          <w:tcPr>
            <w:tcW w:w="238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6" w:leftChars="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1、2、3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4" w:hRule="atLeast"/>
          <w:jc w:val="center"/>
        </w:trPr>
        <w:tc>
          <w:tcPr>
            <w:tcW w:w="1290"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5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97"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期末（70%）</w:t>
            </w:r>
          </w:p>
        </w:tc>
        <w:tc>
          <w:tcPr>
            <w:tcW w:w="3420"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0" w:rightChars="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闭卷考试</w:t>
            </w:r>
          </w:p>
        </w:tc>
        <w:tc>
          <w:tcPr>
            <w:tcW w:w="238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79" w:leftChars="0" w:right="73" w:rightChars="0"/>
              <w:jc w:val="center"/>
              <w:rPr>
                <w:rFonts w:hint="eastAsia" w:ascii="宋体" w:hAnsi="宋体" w:eastAsia="宋体" w:cs="宋体"/>
              </w:rPr>
            </w:pPr>
            <w:r>
              <w:rPr>
                <w:rFonts w:hint="eastAsia" w:ascii="宋体" w:hAnsi="宋体" w:eastAsia="宋体" w:cs="宋体"/>
                <w:i w:val="0"/>
                <w:strike w:val="0"/>
                <w:color w:val="000000"/>
                <w:spacing w:val="0"/>
                <w:sz w:val="21"/>
                <w:u w:val="none"/>
              </w:rPr>
              <w:t>1.2,3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182" w:hRule="atLeast"/>
          <w:jc w:val="center"/>
        </w:trPr>
        <w:tc>
          <w:tcPr>
            <w:tcW w:w="12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7560" w:type="dxa"/>
            <w:gridSpan w:val="7"/>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auto"/>
              <w:ind w:left="0" w:right="0"/>
              <w:jc w:val="left"/>
              <w:rPr>
                <w:rFonts w:hint="eastAsia" w:ascii="宋体" w:hAnsi="宋体" w:eastAsia="宋体" w:cs="宋体"/>
              </w:rPr>
            </w:pPr>
            <w:r>
              <w:rPr>
                <w:rFonts w:hint="eastAsia" w:ascii="宋体" w:hAnsi="宋体" w:eastAsia="宋体" w:cs="宋体"/>
                <w:b/>
                <w:i w:val="0"/>
                <w:strike w:val="0"/>
                <w:color w:val="000000"/>
                <w:spacing w:val="0"/>
                <w:sz w:val="24"/>
                <w:u w:val="none"/>
              </w:rPr>
              <w:t>教材：</w:t>
            </w:r>
          </w:p>
          <w:p>
            <w:pPr>
              <w:keepNext w:val="0"/>
              <w:keepLines w:val="0"/>
              <w:suppressLineNumbers w:val="0"/>
              <w:tabs>
                <w:tab w:val="left" w:pos="720"/>
              </w:tabs>
              <w:snapToGrid w:val="0"/>
              <w:spacing w:before="0" w:beforeAutospacing="0" w:after="0" w:afterAutospacing="0" w:line="240" w:lineRule="auto"/>
              <w:ind w:left="0" w:right="0" w:firstLine="123" w:firstLineChars="59"/>
              <w:jc w:val="both"/>
              <w:rPr>
                <w:rFonts w:hint="eastAsia" w:ascii="宋体" w:hAnsi="宋体" w:eastAsia="宋体" w:cs="宋体"/>
              </w:rPr>
            </w:pPr>
            <w:r>
              <w:rPr>
                <w:rFonts w:hint="eastAsia" w:ascii="宋体" w:hAnsi="宋体" w:eastAsia="宋体" w:cs="宋体"/>
                <w:i w:val="0"/>
                <w:strike w:val="0"/>
                <w:color w:val="000000"/>
                <w:spacing w:val="0"/>
                <w:sz w:val="21"/>
                <w:u w:val="none"/>
              </w:rPr>
              <w:t>陈海权：零售管理，人民邮电出版社，2024年.</w:t>
            </w:r>
          </w:p>
          <w:p>
            <w:pPr>
              <w:keepNext w:val="0"/>
              <w:keepLines w:val="0"/>
              <w:suppressLineNumbers w:val="0"/>
              <w:snapToGrid/>
              <w:spacing w:before="0" w:beforeAutospacing="0" w:after="0" w:afterAutospacing="0" w:line="360" w:lineRule="auto"/>
              <w:ind w:left="0" w:right="0"/>
              <w:jc w:val="left"/>
              <w:rPr>
                <w:rFonts w:hint="eastAsia" w:ascii="宋体" w:hAnsi="宋体" w:eastAsia="宋体" w:cs="宋体"/>
              </w:rPr>
            </w:pPr>
            <w:r>
              <w:rPr>
                <w:rFonts w:hint="eastAsia" w:ascii="宋体" w:hAnsi="宋体" w:eastAsia="宋体" w:cs="宋体"/>
                <w:b/>
                <w:i w:val="0"/>
                <w:strike w:val="0"/>
                <w:color w:val="000000"/>
                <w:spacing w:val="0"/>
                <w:sz w:val="24"/>
                <w:u w:val="none"/>
              </w:rPr>
              <w:t>参考教材：</w:t>
            </w:r>
          </w:p>
          <w:p>
            <w:pPr>
              <w:keepNext w:val="0"/>
              <w:keepLines w:val="0"/>
              <w:suppressLineNumbers w:val="0"/>
              <w:tabs>
                <w:tab w:val="left" w:pos="720"/>
              </w:tabs>
              <w:snapToGrid w:val="0"/>
              <w:spacing w:before="0" w:beforeAutospacing="0" w:after="0" w:afterAutospacing="0" w:line="240" w:lineRule="auto"/>
              <w:ind w:left="0" w:right="0" w:firstLine="123" w:firstLineChars="59"/>
              <w:jc w:val="both"/>
              <w:rPr>
                <w:rFonts w:hint="eastAsia" w:ascii="宋体" w:hAnsi="宋体" w:eastAsia="宋体" w:cs="宋体"/>
              </w:rPr>
            </w:pPr>
            <w:r>
              <w:rPr>
                <w:rFonts w:hint="eastAsia" w:ascii="宋体" w:hAnsi="宋体" w:eastAsia="宋体" w:cs="宋体"/>
                <w:i w:val="0"/>
                <w:strike w:val="0"/>
                <w:color w:val="000000"/>
                <w:spacing w:val="0"/>
                <w:sz w:val="21"/>
                <w:u w:val="none"/>
              </w:rPr>
              <w:t xml:space="preserve">1．蒋秀兰 蒋春艳,《零售学》, 清华大学出版社,2013年12月出版，第1版. </w:t>
            </w:r>
          </w:p>
          <w:p>
            <w:pPr>
              <w:keepNext w:val="0"/>
              <w:keepLines w:val="0"/>
              <w:suppressLineNumbers w:val="0"/>
              <w:tabs>
                <w:tab w:val="left" w:pos="720"/>
              </w:tabs>
              <w:snapToGrid w:val="0"/>
              <w:spacing w:before="0" w:beforeAutospacing="0" w:after="0" w:afterAutospacing="0" w:line="240" w:lineRule="auto"/>
              <w:ind w:left="0" w:right="0" w:firstLine="123" w:firstLineChars="59"/>
              <w:jc w:val="both"/>
              <w:rPr>
                <w:rFonts w:hint="eastAsia" w:ascii="宋体" w:hAnsi="宋体" w:eastAsia="宋体" w:cs="宋体"/>
              </w:rPr>
            </w:pPr>
            <w:r>
              <w:rPr>
                <w:rFonts w:hint="eastAsia" w:ascii="宋体" w:hAnsi="宋体" w:eastAsia="宋体" w:cs="宋体"/>
                <w:i w:val="0"/>
                <w:strike w:val="0"/>
                <w:color w:val="000000"/>
                <w:spacing w:val="0"/>
                <w:sz w:val="21"/>
                <w:u w:val="none"/>
              </w:rPr>
              <w:t>2.肖怡, 《零售学》,高等教育出版社,2013年8月出版，第3版.</w:t>
            </w:r>
          </w:p>
          <w:p>
            <w:pPr>
              <w:keepNext w:val="0"/>
              <w:keepLines w:val="0"/>
              <w:suppressLineNumbers w:val="0"/>
              <w:snapToGrid/>
              <w:spacing w:before="0" w:beforeAutospacing="0" w:after="0" w:afterAutospacing="0" w:line="240" w:lineRule="auto"/>
              <w:ind w:left="0" w:right="0" w:firstLine="210" w:firstLineChars="100"/>
              <w:jc w:val="both"/>
              <w:rPr>
                <w:rFonts w:hint="eastAsia" w:ascii="宋体" w:hAnsi="宋体" w:eastAsia="宋体" w:cs="宋体"/>
              </w:rPr>
            </w:pPr>
            <w:r>
              <w:rPr>
                <w:rFonts w:hint="eastAsia" w:ascii="宋体" w:hAnsi="宋体" w:eastAsia="宋体" w:cs="宋体"/>
                <w:i w:val="0"/>
                <w:strike w:val="0"/>
                <w:color w:val="000000"/>
                <w:spacing w:val="0"/>
                <w:sz w:val="21"/>
                <w:u w:val="none"/>
              </w:rPr>
              <w:t>3.王国才,《零售营销》,南开大学出版社, 2012年6月出版，第1版.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74" w:hRule="atLeast"/>
          <w:jc w:val="center"/>
        </w:trPr>
        <w:tc>
          <w:tcPr>
            <w:tcW w:w="12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需求</w:t>
            </w:r>
          </w:p>
        </w:tc>
        <w:tc>
          <w:tcPr>
            <w:tcW w:w="7560" w:type="dxa"/>
            <w:gridSpan w:val="7"/>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多媒体教室</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9" w:hRule="atLeast"/>
          <w:jc w:val="center"/>
        </w:trPr>
        <w:tc>
          <w:tcPr>
            <w:tcW w:w="12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K</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注意事项</w:t>
            </w:r>
          </w:p>
        </w:tc>
        <w:tc>
          <w:tcPr>
            <w:tcW w:w="7560" w:type="dxa"/>
            <w:gridSpan w:val="7"/>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8"/>
          <w:wAfter w:w="8340" w:type="dxa"/>
          <w:trHeight w:val="3032" w:hRule="atLeast"/>
          <w:jc w:val="center"/>
        </w:trPr>
        <w:tc>
          <w:tcPr>
            <w:tcW w:w="5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pBdr>
                <w:bottom w:val="none" w:color="auto" w:sz="0" w:space="0"/>
              </w:pBdr>
              <w:snapToGrid/>
              <w:spacing w:before="53" w:beforeAutospacing="0" w:after="0" w:afterAutospacing="0" w:line="240" w:lineRule="auto"/>
              <w:ind w:left="587" w:right="0"/>
              <w:jc w:val="both"/>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10" w:hRule="atLeast"/>
          <w:jc w:val="center"/>
        </w:trPr>
        <w:tc>
          <w:tcPr>
            <w:tcW w:w="1290" w:type="dxa"/>
            <w:gridSpan w:val="2"/>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53" w:beforeAutospacing="0" w:after="0" w:afterAutospacing="0" w:line="240" w:lineRule="auto"/>
              <w:ind w:left="0" w:right="0" w:firstLine="211" w:firstLineChars="100"/>
              <w:jc w:val="both"/>
              <w:rPr>
                <w:rFonts w:hint="default"/>
              </w:rPr>
            </w:pPr>
            <w:r>
              <w:rPr>
                <w:rFonts w:hint="default" w:ascii="宋体" w:hAnsi="宋体" w:eastAsia="宋体" w:cs="宋体"/>
                <w:b/>
                <w:i w:val="0"/>
                <w:strike w:val="0"/>
                <w:color w:val="000000"/>
                <w:spacing w:val="0"/>
                <w:sz w:val="21"/>
                <w:u w:val="none"/>
              </w:rPr>
              <w:t>审批意见</w:t>
            </w:r>
          </w:p>
        </w:tc>
        <w:tc>
          <w:tcPr>
            <w:tcW w:w="7560" w:type="dxa"/>
            <w:gridSpan w:val="7"/>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课程教学大纲起草团队成员签名：</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r>
              <w:rPr>
                <w:rFonts w:hint="default" w:ascii="宋体" w:hAnsi="宋体" w:eastAsia="宋体" w:cs="宋体"/>
                <w:i w:val="0"/>
                <w:strike w:val="0"/>
                <w:color w:val="000000"/>
                <w:spacing w:val="0"/>
                <w:sz w:val="21"/>
                <w:u w:val="none"/>
              </w:rPr>
              <w:drawing>
                <wp:inline distT="0" distB="0" distL="0" distR="0">
                  <wp:extent cx="714375" cy="666750"/>
                  <wp:effectExtent l="0" t="0" r="0" b="0"/>
                  <wp:docPr id="116" name="picture" descr="descript"/>
                  <wp:cNvGraphicFramePr/>
                  <a:graphic xmlns:a="http://schemas.openxmlformats.org/drawingml/2006/main">
                    <a:graphicData uri="http://schemas.openxmlformats.org/drawingml/2006/picture">
                      <pic:pic xmlns:pic="http://schemas.openxmlformats.org/drawingml/2006/picture">
                        <pic:nvPicPr>
                          <pic:cNvPr id="116" name="picture" descr="descript"/>
                          <pic:cNvPicPr/>
                        </pic:nvPicPr>
                        <pic:blipFill>
                          <a:blip r:embed="rId32"/>
                          <a:stretch>
                            <a:fillRect/>
                          </a:stretch>
                        </pic:blipFill>
                        <pic:spPr>
                          <a:xfrm>
                            <a:off x="0" y="0"/>
                            <a:ext cx="714375" cy="666750"/>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990600" cy="600075"/>
                  <wp:effectExtent l="0" t="0" r="0" b="0"/>
                  <wp:docPr id="119" name="picture" descr="descript"/>
                  <wp:cNvGraphicFramePr/>
                  <a:graphic xmlns:a="http://schemas.openxmlformats.org/drawingml/2006/main">
                    <a:graphicData uri="http://schemas.openxmlformats.org/drawingml/2006/picture">
                      <pic:pic xmlns:pic="http://schemas.openxmlformats.org/drawingml/2006/picture">
                        <pic:nvPicPr>
                          <pic:cNvPr id="119" name="picture" descr="descript"/>
                          <pic:cNvPicPr/>
                        </pic:nvPicPr>
                        <pic:blipFill>
                          <a:blip r:embed="rId33"/>
                          <a:stretch>
                            <a:fillRect/>
                          </a:stretch>
                        </pic:blipFill>
                        <pic:spPr>
                          <a:xfrm>
                            <a:off x="0" y="0"/>
                            <a:ext cx="990600" cy="600075"/>
                          </a:xfrm>
                          <a:prstGeom prst="rect">
                            <a:avLst/>
                          </a:prstGeom>
                        </pic:spPr>
                      </pic:pic>
                    </a:graphicData>
                  </a:graphic>
                </wp:inline>
              </w:drawing>
            </w:r>
          </w:p>
          <w:p>
            <w:pPr>
              <w:keepNext w:val="0"/>
              <w:keepLines w:val="0"/>
              <w:suppressLineNumbers w:val="0"/>
              <w:tabs>
                <w:tab w:val="left" w:pos="5727"/>
              </w:tabs>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w:t>
            </w:r>
          </w:p>
          <w:p>
            <w:pPr>
              <w:keepNext w:val="0"/>
              <w:keepLines w:val="0"/>
              <w:suppressLineNumbers w:val="0"/>
              <w:tabs>
                <w:tab w:val="left" w:pos="5727"/>
              </w:tabs>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2025  年  8月  15日</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Calibri" w:hAnsi="Calibri" w:cs="Calibri"/>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10" w:hRule="atLeast"/>
          <w:jc w:val="center"/>
        </w:trPr>
        <w:tc>
          <w:tcPr>
            <w:tcW w:w="1290"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60" w:type="dxa"/>
            <w:gridSpan w:val="7"/>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专家组审定意见：同意</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r>
              <w:rPr>
                <w:rFonts w:hint="default" w:ascii="宋体" w:hAnsi="宋体" w:eastAsia="宋体" w:cs="宋体"/>
                <w:i w:val="0"/>
                <w:strike w:val="0"/>
                <w:color w:val="000000"/>
                <w:spacing w:val="0"/>
                <w:sz w:val="21"/>
                <w:u w:val="none"/>
              </w:rPr>
              <w:drawing>
                <wp:inline distT="0" distB="0" distL="0" distR="0">
                  <wp:extent cx="1143000" cy="333375"/>
                  <wp:effectExtent l="0" t="0" r="0" b="0"/>
                  <wp:docPr id="122" name="picture" descr="descript"/>
                  <wp:cNvGraphicFramePr/>
                  <a:graphic xmlns:a="http://schemas.openxmlformats.org/drawingml/2006/main">
                    <a:graphicData uri="http://schemas.openxmlformats.org/drawingml/2006/picture">
                      <pic:pic xmlns:pic="http://schemas.openxmlformats.org/drawingml/2006/picture">
                        <pic:nvPicPr>
                          <pic:cNvPr id="122" name="picture" descr="descript"/>
                          <pic:cNvPicPr/>
                        </pic:nvPicPr>
                        <pic:blipFill>
                          <a:blip r:embed="rId34"/>
                          <a:stretch>
                            <a:fillRect/>
                          </a:stretch>
                        </pic:blipFill>
                        <pic:spPr>
                          <a:xfrm>
                            <a:off x="0" y="0"/>
                            <a:ext cx="1143000" cy="333375"/>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1247775" cy="590550"/>
                  <wp:effectExtent l="0" t="0" r="0" b="0"/>
                  <wp:docPr id="125" name="picture" descr="descript"/>
                  <wp:cNvGraphicFramePr/>
                  <a:graphic xmlns:a="http://schemas.openxmlformats.org/drawingml/2006/main">
                    <a:graphicData uri="http://schemas.openxmlformats.org/drawingml/2006/picture">
                      <pic:pic xmlns:pic="http://schemas.openxmlformats.org/drawingml/2006/picture">
                        <pic:nvPicPr>
                          <pic:cNvPr id="125" name="picture" descr="descript"/>
                          <pic:cNvPicPr/>
                        </pic:nvPicPr>
                        <pic:blipFill>
                          <a:blip r:embed="rId35"/>
                          <a:stretch>
                            <a:fillRect/>
                          </a:stretch>
                        </pic:blipFill>
                        <pic:spPr>
                          <a:xfrm>
                            <a:off x="0" y="0"/>
                            <a:ext cx="1247775" cy="590550"/>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990600" cy="533400"/>
                  <wp:effectExtent l="0" t="0" r="0" b="0"/>
                  <wp:docPr id="128" name="picture" descr="descript"/>
                  <wp:cNvGraphicFramePr/>
                  <a:graphic xmlns:a="http://schemas.openxmlformats.org/drawingml/2006/main">
                    <a:graphicData uri="http://schemas.openxmlformats.org/drawingml/2006/picture">
                      <pic:pic xmlns:pic="http://schemas.openxmlformats.org/drawingml/2006/picture">
                        <pic:nvPicPr>
                          <pic:cNvPr id="128" name="picture" descr="descript"/>
                          <pic:cNvPicPr/>
                        </pic:nvPicPr>
                        <pic:blipFill>
                          <a:blip r:embed="rId36"/>
                          <a:stretch>
                            <a:fillRect/>
                          </a:stretch>
                        </pic:blipFill>
                        <pic:spPr>
                          <a:xfrm>
                            <a:off x="0" y="0"/>
                            <a:ext cx="990600" cy="53340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专家组成员签名：</w:t>
            </w:r>
            <w:r>
              <w:rPr>
                <w:rFonts w:hint="default"/>
              </w:rPr>
              <w:drawing>
                <wp:inline distT="0" distB="0" distL="0" distR="0">
                  <wp:extent cx="1028700" cy="533400"/>
                  <wp:effectExtent l="0" t="0" r="0" b="0"/>
                  <wp:docPr id="131" name="picture" descr="descript"/>
                  <wp:cNvGraphicFramePr/>
                  <a:graphic xmlns:a="http://schemas.openxmlformats.org/drawingml/2006/main">
                    <a:graphicData uri="http://schemas.openxmlformats.org/drawingml/2006/picture">
                      <pic:pic xmlns:pic="http://schemas.openxmlformats.org/drawingml/2006/picture">
                        <pic:nvPicPr>
                          <pic:cNvPr id="131" name="picture" descr="descript"/>
                          <pic:cNvPicPr/>
                        </pic:nvPicPr>
                        <pic:blipFill>
                          <a:blip r:embed="rId34"/>
                          <a:srcRect/>
                          <a:stretch>
                            <a:fillRect/>
                          </a:stretch>
                        </pic:blipFill>
                        <pic:spPr>
                          <a:xfrm>
                            <a:off x="0" y="0"/>
                            <a:ext cx="1028700" cy="53340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xml:space="preserve">            </w:t>
            </w:r>
          </w:p>
          <w:p>
            <w:pPr>
              <w:keepNext w:val="0"/>
              <w:keepLines w:val="0"/>
              <w:suppressLineNumbers w:val="0"/>
              <w:snapToGrid/>
              <w:spacing w:before="0" w:beforeAutospacing="0" w:after="0" w:afterAutospacing="0" w:line="240" w:lineRule="auto"/>
              <w:ind w:left="5040" w:right="0" w:firstLine="5040" w:firstLineChars="2400"/>
              <w:jc w:val="left"/>
              <w:rPr>
                <w:rFonts w:hint="default"/>
              </w:rPr>
            </w:pPr>
            <w:r>
              <w:rPr>
                <w:rFonts w:hint="default" w:ascii="宋体" w:hAnsi="宋体" w:eastAsia="宋体" w:cs="宋体"/>
                <w:i w:val="0"/>
                <w:strike w:val="0"/>
                <w:color w:val="000000"/>
                <w:spacing w:val="0"/>
                <w:sz w:val="21"/>
                <w:u w:val="none"/>
              </w:rPr>
              <w:t xml:space="preserve">                                          2025 年 8月 15 日</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Calibri" w:hAnsi="Calibri" w:cs="Calibri"/>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10" w:hRule="atLeast"/>
          <w:jc w:val="center"/>
        </w:trPr>
        <w:tc>
          <w:tcPr>
            <w:tcW w:w="1290" w:type="dxa"/>
            <w:gridSpan w:val="2"/>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60" w:type="dxa"/>
            <w:gridSpan w:val="7"/>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r>
              <w:rPr>
                <w:rFonts w:hint="default" w:ascii="宋体" w:hAnsi="宋体" w:eastAsia="宋体" w:cs="宋体"/>
                <w:i w:val="0"/>
                <w:strike w:val="0"/>
                <w:color w:val="000000"/>
                <w:spacing w:val="0"/>
                <w:sz w:val="21"/>
                <w:u w:val="none"/>
              </w:rPr>
              <w:drawing>
                <wp:inline distT="0" distB="0" distL="0" distR="0">
                  <wp:extent cx="1200150" cy="457200"/>
                  <wp:effectExtent l="0" t="0" r="0" b="0"/>
                  <wp:docPr id="134" name="picture" descr="descript"/>
                  <wp:cNvGraphicFramePr/>
                  <a:graphic xmlns:a="http://schemas.openxmlformats.org/drawingml/2006/main">
                    <a:graphicData uri="http://schemas.openxmlformats.org/drawingml/2006/picture">
                      <pic:pic xmlns:pic="http://schemas.openxmlformats.org/drawingml/2006/picture">
                        <pic:nvPicPr>
                          <pic:cNvPr id="134" name="picture" descr="descript"/>
                          <pic:cNvPicPr/>
                        </pic:nvPicPr>
                        <pic:blipFill>
                          <a:blip r:embed="rId37"/>
                          <a:srcRect/>
                          <a:stretch>
                            <a:fillRect/>
                          </a:stretch>
                        </pic:blipFill>
                        <pic:spPr>
                          <a:xfrm>
                            <a:off x="0" y="0"/>
                            <a:ext cx="1200150" cy="45720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教学工作指导小组组长：</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2025 年 8 月 15 日</w:t>
            </w:r>
          </w:p>
        </w:tc>
      </w:tr>
    </w:tbl>
    <w:p>
      <w:pPr>
        <w:bidi w:val="0"/>
      </w:pPr>
    </w:p>
    <w:p>
      <w:pPr>
        <w:pStyle w:val="4"/>
        <w:numPr>
          <w:ilvl w:val="0"/>
          <w:numId w:val="7"/>
        </w:numPr>
        <w:bidi w:val="0"/>
        <w:rPr>
          <w:rFonts w:hint="eastAsia"/>
        </w:rPr>
      </w:pPr>
      <w:bookmarkStart w:id="13" w:name="_Toc4232"/>
      <w:r>
        <w:rPr>
          <w:rFonts w:hint="eastAsia"/>
        </w:rPr>
        <w:t>概率与数理统计(经济类)</w:t>
      </w:r>
      <w:bookmarkEnd w:id="13"/>
    </w:p>
    <w:p>
      <w:pPr>
        <w:snapToGrid/>
        <w:spacing w:before="0" w:after="156" w:line="240" w:lineRule="auto"/>
        <w:ind w:left="0" w:right="0"/>
        <w:jc w:val="center"/>
      </w:pPr>
      <w:r>
        <w:rPr>
          <w:rFonts w:ascii="宋体" w:hAnsi="宋体" w:eastAsia="宋体" w:cs="宋体"/>
          <w:b/>
          <w:i w:val="0"/>
          <w:strike w:val="0"/>
          <w:color w:val="000000"/>
          <w:sz w:val="28"/>
          <w:u w:val="none"/>
        </w:rPr>
        <w:t>三明学院</w:t>
      </w:r>
      <w:r>
        <w:rPr>
          <w:rFonts w:ascii="宋体" w:hAnsi="宋体" w:eastAsia="宋体" w:cs="宋体"/>
          <w:b/>
          <w:i w:val="0"/>
          <w:strike w:val="0"/>
          <w:color w:val="000000"/>
          <w:sz w:val="28"/>
          <w:u w:val="single"/>
        </w:rPr>
        <w:t>贸易经济</w:t>
      </w:r>
      <w:r>
        <w:rPr>
          <w:rFonts w:ascii="宋体" w:hAnsi="宋体" w:eastAsia="宋体" w:cs="宋体"/>
          <w:b/>
          <w:i w:val="0"/>
          <w:strike w:val="0"/>
          <w:color w:val="000000"/>
          <w:sz w:val="28"/>
          <w:u w:val="none"/>
        </w:rPr>
        <w:t>专业(概率与数理统计(经济类))教学大纲</w:t>
      </w: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290"/>
        <w:gridCol w:w="555"/>
        <w:gridCol w:w="720"/>
        <w:gridCol w:w="930"/>
        <w:gridCol w:w="1215"/>
        <w:gridCol w:w="255"/>
        <w:gridCol w:w="1170"/>
        <w:gridCol w:w="90"/>
        <w:gridCol w:w="870"/>
        <w:gridCol w:w="450"/>
        <w:gridCol w:w="375"/>
        <w:gridCol w:w="795"/>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5" w:hRule="atLeast"/>
          <w:jc w:val="center"/>
        </w:trPr>
        <w:tc>
          <w:tcPr>
            <w:tcW w:w="129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课程名称</w:t>
            </w:r>
          </w:p>
        </w:tc>
        <w:tc>
          <w:tcPr>
            <w:tcW w:w="3675" w:type="dxa"/>
            <w:gridSpan w:val="5"/>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概率论与数理统计</w:t>
            </w:r>
          </w:p>
        </w:tc>
        <w:tc>
          <w:tcPr>
            <w:tcW w:w="2580" w:type="dxa"/>
            <w:gridSpan w:val="4"/>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课程代码</w:t>
            </w:r>
          </w:p>
        </w:tc>
        <w:tc>
          <w:tcPr>
            <w:tcW w:w="1170" w:type="dxa"/>
            <w:gridSpan w:val="2"/>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193" w:right="186"/>
              <w:jc w:val="center"/>
              <w:rPr>
                <w:rFonts w:hint="default" w:eastAsia="宋体"/>
                <w:lang w:val="en-US" w:eastAsia="zh-CN"/>
              </w:rPr>
            </w:pPr>
            <w:r>
              <w:rPr>
                <w:rFonts w:hint="eastAsia" w:ascii="Times New Roman" w:hAnsi="Times New Roman" w:cs="Times New Roman"/>
                <w:i w:val="0"/>
                <w:strike w:val="0"/>
                <w:color w:val="000000"/>
                <w:spacing w:val="0"/>
                <w:sz w:val="21"/>
                <w:u w:val="none"/>
                <w:lang w:val="en-US" w:eastAsia="zh-CN"/>
              </w:rPr>
              <w:t>2511303005</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课程类型</w:t>
            </w:r>
          </w:p>
        </w:tc>
        <w:tc>
          <w:tcPr>
            <w:tcW w:w="367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tabs>
                <w:tab w:val="left" w:pos="401"/>
              </w:tabs>
              <w:snapToGrid/>
              <w:spacing w:before="70" w:beforeAutospacing="0" w:after="0" w:afterAutospacing="0" w:line="240" w:lineRule="auto"/>
              <w:ind w:left="400" w:right="0" w:hanging="187"/>
              <w:rPr>
                <w:rFonts w:hint="default"/>
              </w:rPr>
            </w:pPr>
            <w:r>
              <w:rPr>
                <w:rFonts w:hint="default" w:ascii="Wingdings 2" w:hAnsi="Wingdings 2" w:cs="Wingdings 2"/>
                <w:i w:val="0"/>
                <w:strike w:val="0"/>
                <w:color w:val="000000"/>
                <w:spacing w:val="0"/>
                <w:w w:val="99"/>
                <w:sz w:val="19"/>
                <w:u w:val="none"/>
              </w:rPr>
              <w:t>£</w:t>
            </w:r>
            <w:r>
              <w:rPr>
                <w:rFonts w:hint="default" w:ascii="宋体" w:hAnsi="宋体" w:eastAsia="宋体" w:cs="宋体"/>
                <w:i w:val="0"/>
                <w:strike w:val="0"/>
                <w:color w:val="000000"/>
                <w:spacing w:val="0"/>
                <w:sz w:val="21"/>
                <w:u w:val="none"/>
              </w:rPr>
              <w:t>通识课</w:t>
            </w:r>
            <w:r>
              <w:rPr>
                <w:rFonts w:hint="default" w:ascii="Times New Roman" w:hAnsi="Times New Roman" w:cs="Times New Roman"/>
                <w:i w:val="0"/>
                <w:strike w:val="0"/>
                <w:color w:val="000000"/>
                <w:spacing w:val="0"/>
                <w:sz w:val="21"/>
                <w:u w:val="none"/>
              </w:rPr>
              <w:t>√</w:t>
            </w:r>
            <w:r>
              <w:rPr>
                <w:rFonts w:hint="default" w:ascii="宋体" w:hAnsi="宋体" w:eastAsia="宋体" w:cs="宋体"/>
                <w:i w:val="0"/>
                <w:strike w:val="0"/>
                <w:color w:val="000000"/>
                <w:spacing w:val="0"/>
                <w:sz w:val="21"/>
                <w:u w:val="none"/>
              </w:rPr>
              <w:t>学科平台和专业核心课</w:t>
            </w:r>
          </w:p>
          <w:p>
            <w:pPr>
              <w:keepNext w:val="0"/>
              <w:keepLines w:val="0"/>
              <w:suppressLineNumbers w:val="0"/>
              <w:tabs>
                <w:tab w:val="left" w:pos="401"/>
              </w:tabs>
              <w:snapToGrid/>
              <w:spacing w:before="70" w:beforeAutospacing="0" w:after="0" w:afterAutospacing="0" w:line="240" w:lineRule="auto"/>
              <w:ind w:left="400" w:right="0" w:hanging="187"/>
              <w:rPr>
                <w:rFonts w:hint="default"/>
              </w:rPr>
            </w:pPr>
            <w:r>
              <w:rPr>
                <w:rFonts w:hint="default" w:ascii="Wingdings 2" w:hAnsi="Wingdings 2" w:cs="Wingdings 2"/>
                <w:i w:val="0"/>
                <w:strike w:val="0"/>
                <w:color w:val="000000"/>
                <w:spacing w:val="0"/>
                <w:w w:val="99"/>
                <w:sz w:val="19"/>
                <w:u w:val="none"/>
              </w:rPr>
              <w:t>£</w:t>
            </w:r>
            <w:r>
              <w:rPr>
                <w:rFonts w:hint="default" w:ascii="宋体" w:hAnsi="宋体" w:eastAsia="宋体" w:cs="宋体"/>
                <w:i w:val="0"/>
                <w:strike w:val="0"/>
                <w:color w:val="000000"/>
                <w:spacing w:val="0"/>
                <w:sz w:val="21"/>
                <w:u w:val="none"/>
              </w:rPr>
              <w:t>专业方向</w:t>
            </w:r>
            <w:r>
              <w:rPr>
                <w:rFonts w:hint="default" w:ascii="Times New Roman" w:hAnsi="Times New Roman" w:cs="Times New Roman"/>
                <w:i w:val="0"/>
                <w:strike w:val="0"/>
                <w:color w:val="000000"/>
                <w:spacing w:val="0"/>
                <w:sz w:val="21"/>
                <w:u w:val="none"/>
              </w:rPr>
              <w:t> </w:t>
            </w:r>
            <w:r>
              <w:rPr>
                <w:rFonts w:hint="default" w:ascii="宋体" w:hAnsi="宋体" w:eastAsia="宋体" w:cs="宋体"/>
                <w:i w:val="0"/>
                <w:strike w:val="0"/>
                <w:color w:val="000000"/>
                <w:spacing w:val="0"/>
                <w:sz w:val="21"/>
                <w:u w:val="none"/>
              </w:rPr>
              <w:t>专业任选</w:t>
            </w:r>
            <w:r>
              <w:rPr>
                <w:rFonts w:hint="default" w:ascii="Times New Roman" w:hAnsi="Times New Roman" w:cs="Times New Roman"/>
                <w:i w:val="0"/>
                <w:strike w:val="0"/>
                <w:color w:val="000000"/>
                <w:spacing w:val="0"/>
                <w:sz w:val="21"/>
                <w:u w:val="none"/>
              </w:rPr>
              <w:t xml:space="preserve">   </w:t>
            </w:r>
            <w:r>
              <w:rPr>
                <w:rFonts w:hint="default" w:ascii="宋体" w:hAnsi="宋体" w:eastAsia="宋体" w:cs="宋体"/>
                <w:i w:val="0"/>
                <w:strike w:val="0"/>
                <w:color w:val="000000"/>
                <w:spacing w:val="0"/>
                <w:sz w:val="21"/>
                <w:u w:val="none"/>
              </w:rPr>
              <w:t>其他</w:t>
            </w:r>
          </w:p>
        </w:tc>
        <w:tc>
          <w:tcPr>
            <w:tcW w:w="258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授课教师</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191" w:right="186"/>
              <w:jc w:val="center"/>
              <w:rPr>
                <w:rFonts w:hint="default"/>
              </w:rPr>
            </w:pPr>
            <w:r>
              <w:rPr>
                <w:rFonts w:hint="default" w:ascii="宋体" w:hAnsi="宋体" w:eastAsia="宋体" w:cs="宋体"/>
                <w:i w:val="0"/>
                <w:strike w:val="0"/>
                <w:color w:val="000000"/>
                <w:spacing w:val="0"/>
                <w:sz w:val="21"/>
                <w:u w:val="none"/>
              </w:rPr>
              <w:t>苏树联</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修读方式</w:t>
            </w:r>
          </w:p>
        </w:tc>
        <w:tc>
          <w:tcPr>
            <w:tcW w:w="367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424"/>
              </w:tabs>
              <w:snapToGrid/>
              <w:spacing w:before="72" w:beforeAutospacing="0" w:after="0" w:afterAutospacing="0" w:line="240" w:lineRule="auto"/>
              <w:ind w:left="220" w:right="0" w:firstLine="420" w:firstLineChars="200"/>
              <w:jc w:val="both"/>
              <w:rPr>
                <w:rFonts w:hint="default"/>
              </w:rPr>
            </w:pPr>
            <w:r>
              <w:rPr>
                <w:rFonts w:hint="default" w:ascii="Times New Roman" w:hAnsi="Times New Roman" w:cs="Times New Roman"/>
                <w:i w:val="0"/>
                <w:strike w:val="0"/>
                <w:color w:val="000000"/>
                <w:spacing w:val="0"/>
                <w:sz w:val="21"/>
                <w:u w:val="none"/>
              </w:rPr>
              <w:t>√</w:t>
            </w:r>
            <w:r>
              <w:rPr>
                <w:rFonts w:hint="default" w:ascii="宋体" w:hAnsi="宋体" w:eastAsia="宋体" w:cs="宋体"/>
                <w:i w:val="0"/>
                <w:strike w:val="0"/>
                <w:color w:val="000000"/>
                <w:spacing w:val="0"/>
                <w:sz w:val="21"/>
                <w:u w:val="none"/>
              </w:rPr>
              <w:t>必修</w:t>
            </w:r>
            <w:r>
              <w:rPr>
                <w:rFonts w:hint="default" w:ascii="Times New Roman" w:hAnsi="Times New Roman" w:cs="Times New Roman"/>
                <w:i w:val="0"/>
                <w:strike w:val="0"/>
                <w:color w:val="000000"/>
                <w:spacing w:val="0"/>
                <w:sz w:val="21"/>
                <w:u w:val="none"/>
              </w:rPr>
              <w:t xml:space="preserve">        </w:t>
            </w:r>
            <w:r>
              <w:rPr>
                <w:rFonts w:hint="default" w:ascii="宋体" w:hAnsi="宋体" w:eastAsia="宋体" w:cs="宋体"/>
                <w:i w:val="0"/>
                <w:strike w:val="0"/>
                <w:color w:val="000000"/>
                <w:spacing w:val="0"/>
                <w:sz w:val="21"/>
                <w:u w:val="none"/>
              </w:rPr>
              <w:t>选修</w:t>
            </w:r>
            <w:r>
              <w:rPr>
                <w:rFonts w:hint="default" w:ascii="Times New Roman" w:hAnsi="Times New Roman" w:cs="Times New Roman"/>
                <w:i w:val="0"/>
                <w:strike w:val="0"/>
                <w:color w:val="000000"/>
                <w:spacing w:val="0"/>
                <w:sz w:val="21"/>
                <w:u w:val="none"/>
              </w:rPr>
              <w:t xml:space="preserve">    </w:t>
            </w:r>
          </w:p>
        </w:tc>
        <w:tc>
          <w:tcPr>
            <w:tcW w:w="258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学</w:t>
            </w:r>
            <w:r>
              <w:rPr>
                <w:rFonts w:hint="default" w:ascii="Times New Roman" w:hAnsi="Times New Roman" w:cs="Times New Roman"/>
                <w:i w:val="0"/>
                <w:strike w:val="0"/>
                <w:color w:val="000000"/>
                <w:spacing w:val="0"/>
                <w:sz w:val="21"/>
                <w:u w:val="none"/>
              </w:rPr>
              <w:t xml:space="preserve">    </w:t>
            </w:r>
            <w:r>
              <w:rPr>
                <w:rFonts w:hint="default" w:ascii="宋体" w:hAnsi="宋体" w:eastAsia="宋体" w:cs="宋体"/>
                <w:i w:val="0"/>
                <w:strike w:val="0"/>
                <w:color w:val="000000"/>
                <w:spacing w:val="0"/>
                <w:sz w:val="21"/>
                <w:u w:val="none"/>
              </w:rPr>
              <w:t>分</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Times New Roman" w:hAnsi="Times New Roman" w:cs="Times New Roman"/>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开课学期</w:t>
            </w:r>
          </w:p>
        </w:tc>
        <w:tc>
          <w:tcPr>
            <w:tcW w:w="127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 w:right="0"/>
              <w:jc w:val="center"/>
              <w:rPr>
                <w:rFonts w:hint="default"/>
              </w:rPr>
            </w:pPr>
            <w:r>
              <w:rPr>
                <w:rFonts w:hint="default" w:ascii="Times New Roman" w:hAnsi="Times New Roman" w:cs="Times New Roman"/>
                <w:i w:val="0"/>
                <w:strike w:val="0"/>
                <w:color w:val="000000"/>
                <w:spacing w:val="0"/>
                <w:sz w:val="21"/>
                <w:u w:val="none"/>
              </w:rPr>
              <w:t>2025-2026</w:t>
            </w:r>
            <w:r>
              <w:rPr>
                <w:rFonts w:hint="default" w:ascii="宋体" w:hAnsi="宋体" w:eastAsia="宋体" w:cs="宋体"/>
                <w:i w:val="0"/>
                <w:strike w:val="0"/>
                <w:color w:val="000000"/>
                <w:spacing w:val="0"/>
                <w:sz w:val="21"/>
                <w:u w:val="none"/>
              </w:rPr>
              <w:t>学年第一学期</w:t>
            </w:r>
          </w:p>
        </w:tc>
        <w:tc>
          <w:tcPr>
            <w:tcW w:w="93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总学时</w:t>
            </w:r>
          </w:p>
        </w:tc>
        <w:tc>
          <w:tcPr>
            <w:tcW w:w="14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94" w:right="0"/>
              <w:jc w:val="center"/>
              <w:rPr>
                <w:rFonts w:hint="default"/>
              </w:rPr>
            </w:pPr>
            <w:r>
              <w:rPr>
                <w:rFonts w:hint="default" w:ascii="Times New Roman" w:hAnsi="Times New Roman" w:cs="Times New Roman"/>
                <w:i w:val="0"/>
                <w:strike w:val="0"/>
                <w:color w:val="000000"/>
                <w:spacing w:val="0"/>
                <w:sz w:val="21"/>
                <w:u w:val="none"/>
              </w:rPr>
              <w:t>48</w:t>
            </w:r>
          </w:p>
        </w:tc>
        <w:tc>
          <w:tcPr>
            <w:tcW w:w="258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其中实践学时</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Times New Roman" w:hAnsi="Times New Roman" w:cs="Times New Roman"/>
                <w:i w:val="0"/>
                <w:strike w:val="0"/>
                <w:color w:val="000000"/>
                <w:spacing w:val="0"/>
                <w:sz w:val="21"/>
                <w:u w:val="none"/>
              </w:rPr>
              <w:t>0</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课程网址</w:t>
            </w: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rPr>
                <w:rFonts w:hint="default"/>
              </w:rPr>
            </w:pPr>
            <w:r>
              <w:rPr>
                <w:rFonts w:hint="default" w:ascii="宋体" w:hAnsi="宋体" w:eastAsia="宋体" w:cs="宋体"/>
                <w:i w:val="0"/>
                <w:strike w:val="0"/>
                <w:color w:val="000000"/>
                <w:spacing w:val="0"/>
                <w:sz w:val="21"/>
                <w:u w:val="none"/>
              </w:rPr>
              <w:t>非必填，根据实际填写</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41"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A</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先修及后续</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课程</w:t>
            </w: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94" w:beforeAutospacing="0" w:after="0" w:afterAutospacing="0" w:line="240" w:lineRule="auto"/>
              <w:ind w:left="107" w:right="0"/>
              <w:rPr>
                <w:rFonts w:hint="default"/>
              </w:rPr>
            </w:pPr>
            <w:r>
              <w:rPr>
                <w:rFonts w:hint="default" w:ascii="宋体" w:hAnsi="宋体" w:eastAsia="宋体" w:cs="宋体"/>
                <w:i w:val="0"/>
                <w:strike w:val="0"/>
                <w:color w:val="000000"/>
                <w:spacing w:val="0"/>
                <w:sz w:val="21"/>
                <w:u w:val="none"/>
              </w:rPr>
              <w:t>先修课程：《微积分》、《高等数学》</w:t>
            </w:r>
          </w:p>
          <w:p>
            <w:pPr>
              <w:keepNext w:val="0"/>
              <w:keepLines w:val="0"/>
              <w:suppressLineNumbers w:val="0"/>
              <w:snapToGrid/>
              <w:spacing w:before="94" w:beforeAutospacing="0" w:after="0" w:afterAutospacing="0" w:line="240" w:lineRule="auto"/>
              <w:ind w:left="107" w:right="0"/>
              <w:rPr>
                <w:rFonts w:hint="default"/>
              </w:rPr>
            </w:pPr>
            <w:r>
              <w:rPr>
                <w:rFonts w:hint="default" w:ascii="宋体" w:hAnsi="宋体" w:eastAsia="宋体" w:cs="宋体"/>
                <w:i w:val="0"/>
                <w:strike w:val="0"/>
                <w:color w:val="000000"/>
                <w:spacing w:val="0"/>
                <w:sz w:val="21"/>
                <w:u w:val="none"/>
              </w:rPr>
              <w:t>后修课程：《计量经济学》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66"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4"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B</w:t>
            </w:r>
          </w:p>
          <w:p>
            <w:pPr>
              <w:keepNext w:val="0"/>
              <w:keepLines w:val="0"/>
              <w:suppressLineNumbers w:val="0"/>
              <w:snapToGrid/>
              <w:spacing w:before="43" w:beforeAutospacing="0" w:after="0" w:afterAutospacing="0" w:line="240" w:lineRule="auto"/>
              <w:ind w:left="0" w:right="93"/>
              <w:jc w:val="center"/>
              <w:rPr>
                <w:rFonts w:hint="default"/>
              </w:rPr>
            </w:pPr>
            <w:r>
              <w:rPr>
                <w:rFonts w:hint="default" w:ascii="宋体" w:hAnsi="宋体" w:eastAsia="宋体" w:cs="宋体"/>
                <w:b/>
                <w:i w:val="0"/>
                <w:strike w:val="0"/>
                <w:color w:val="000000"/>
                <w:spacing w:val="0"/>
                <w:sz w:val="21"/>
                <w:u w:val="none"/>
              </w:rPr>
              <w:t>课程描述</w:t>
            </w: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4"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宋体" w:hAnsi="宋体" w:eastAsia="宋体" w:cs="宋体"/>
                <w:i w:val="0"/>
                <w:strike w:val="0"/>
                <w:color w:val="000000"/>
                <w:spacing w:val="0"/>
                <w:sz w:val="21"/>
                <w:u w:val="none"/>
              </w:rPr>
              <w:t>概率论与数理统计贸易经济专业的专业核心课程，是掌握计量实证研究方法的理论基础，在经济学中的应用十分广泛。这门课程通常分为两个主要部分：概率论和数理统计，虽然两者有所区别，但在实际应用中经常相互交织。通过这门课程的学习学生可以学会如何运用所学知识解决实际问题，培养数据分析和统计推断的能力。</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79"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8"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C</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课程目标</w:t>
            </w: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91" w:beforeAutospacing="0" w:after="0" w:afterAutospacing="0" w:line="240" w:lineRule="auto"/>
              <w:ind w:left="587" w:right="0"/>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b/>
                <w:i w:val="0"/>
                <w:strike w:val="0"/>
                <w:color w:val="000000"/>
                <w:spacing w:val="0"/>
                <w:sz w:val="21"/>
                <w:u w:val="none"/>
              </w:rPr>
              <w:t>1.</w:t>
            </w:r>
            <w:r>
              <w:rPr>
                <w:rFonts w:hint="default" w:ascii="宋体" w:hAnsi="宋体" w:eastAsia="宋体" w:cs="宋体"/>
                <w:b/>
                <w:i w:val="0"/>
                <w:strike w:val="0"/>
                <w:color w:val="000000"/>
                <w:spacing w:val="0"/>
                <w:sz w:val="21"/>
                <w:u w:val="none"/>
              </w:rPr>
              <w:t>掌握概率论基本概念与原理：</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i w:val="0"/>
                <w:strike w:val="0"/>
                <w:color w:val="000000"/>
                <w:spacing w:val="0"/>
                <w:sz w:val="21"/>
                <w:u w:val="none"/>
              </w:rPr>
              <w:t>1.1</w:t>
            </w:r>
            <w:r>
              <w:rPr>
                <w:rFonts w:hint="default" w:ascii="宋体" w:hAnsi="宋体" w:eastAsia="宋体" w:cs="宋体"/>
                <w:i w:val="0"/>
                <w:strike w:val="0"/>
                <w:color w:val="000000"/>
                <w:spacing w:val="0"/>
                <w:sz w:val="21"/>
                <w:u w:val="none"/>
              </w:rPr>
              <w:t>学生能够深入理解概率论的基本概念，如随机事件、概率、条件概率、独立事件等，并能够熟练运用这些概念进行问题分析和解决，多次重复试验的结果会呈现一定的统计规律。</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i w:val="0"/>
                <w:strike w:val="0"/>
                <w:color w:val="000000"/>
                <w:spacing w:val="0"/>
                <w:sz w:val="21"/>
                <w:u w:val="none"/>
              </w:rPr>
              <w:t>1.2</w:t>
            </w:r>
            <w:r>
              <w:rPr>
                <w:rFonts w:hint="default" w:ascii="宋体" w:hAnsi="宋体" w:eastAsia="宋体" w:cs="宋体"/>
                <w:i w:val="0"/>
                <w:strike w:val="0"/>
                <w:color w:val="000000"/>
                <w:spacing w:val="0"/>
                <w:sz w:val="21"/>
                <w:u w:val="none"/>
              </w:rPr>
              <w:t>学生能够掌握概率论的基本原理，如加法公式、乘法公式、全概率公式和贝叶斯公式，并能够应用这些原理进行复杂的概率计算。</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b/>
                <w:i w:val="0"/>
                <w:strike w:val="0"/>
                <w:color w:val="000000"/>
                <w:spacing w:val="0"/>
                <w:sz w:val="21"/>
                <w:u w:val="none"/>
              </w:rPr>
              <w:t>2.</w:t>
            </w:r>
            <w:r>
              <w:rPr>
                <w:rFonts w:hint="default" w:ascii="宋体" w:hAnsi="宋体" w:eastAsia="宋体" w:cs="宋体"/>
                <w:b/>
                <w:i w:val="0"/>
                <w:strike w:val="0"/>
                <w:color w:val="000000"/>
                <w:spacing w:val="0"/>
                <w:sz w:val="21"/>
                <w:u w:val="none"/>
              </w:rPr>
              <w:t>熟悉随机变量及其分布：</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i w:val="0"/>
                <w:strike w:val="0"/>
                <w:color w:val="000000"/>
                <w:spacing w:val="0"/>
                <w:sz w:val="21"/>
                <w:u w:val="none"/>
              </w:rPr>
              <w:t>2.1</w:t>
            </w:r>
            <w:r>
              <w:rPr>
                <w:rFonts w:hint="default" w:ascii="宋体" w:hAnsi="宋体" w:eastAsia="宋体" w:cs="宋体"/>
                <w:i w:val="0"/>
                <w:strike w:val="0"/>
                <w:color w:val="000000"/>
                <w:spacing w:val="0"/>
                <w:sz w:val="21"/>
                <w:u w:val="none"/>
              </w:rPr>
              <w:t>学生能够熟悉随机变量的概念，了解离散型随机变量和连续型随机变量的区别，以及它们各自的分布律和分布函数，理解独立事件分别发生的概率虽然很小，但独立事件同时发生的对立事件发生的概率却很大。</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i w:val="0"/>
                <w:strike w:val="0"/>
                <w:color w:val="000000"/>
                <w:spacing w:val="0"/>
                <w:sz w:val="21"/>
                <w:u w:val="none"/>
              </w:rPr>
              <w:t>2.2</w:t>
            </w:r>
            <w:r>
              <w:rPr>
                <w:rFonts w:hint="default" w:ascii="宋体" w:hAnsi="宋体" w:eastAsia="宋体" w:cs="宋体"/>
                <w:i w:val="0"/>
                <w:strike w:val="0"/>
                <w:color w:val="000000"/>
                <w:spacing w:val="0"/>
                <w:sz w:val="21"/>
                <w:u w:val="none"/>
              </w:rPr>
              <w:t>学生能够掌握常见随机变量的分布，如二项分布、泊松分布、正态分布等，并能够根据实际问题选择合适的分布进行建模和分析。</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b/>
                <w:i w:val="0"/>
                <w:strike w:val="0"/>
                <w:color w:val="000000"/>
                <w:spacing w:val="0"/>
                <w:sz w:val="21"/>
                <w:u w:val="none"/>
              </w:rPr>
              <w:t>3.</w:t>
            </w:r>
            <w:r>
              <w:rPr>
                <w:rFonts w:hint="default" w:ascii="宋体" w:hAnsi="宋体" w:eastAsia="宋体" w:cs="宋体"/>
                <w:b/>
                <w:i w:val="0"/>
                <w:strike w:val="0"/>
                <w:color w:val="000000"/>
                <w:spacing w:val="0"/>
                <w:sz w:val="21"/>
                <w:u w:val="none"/>
              </w:rPr>
              <w:t>掌握数理统计的基本方法：</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i w:val="0"/>
                <w:strike w:val="0"/>
                <w:color w:val="000000"/>
                <w:spacing w:val="0"/>
                <w:sz w:val="21"/>
                <w:u w:val="none"/>
              </w:rPr>
              <w:t>3.1</w:t>
            </w:r>
            <w:r>
              <w:rPr>
                <w:rFonts w:hint="default" w:ascii="宋体" w:hAnsi="宋体" w:eastAsia="宋体" w:cs="宋体"/>
                <w:i w:val="0"/>
                <w:strike w:val="0"/>
                <w:color w:val="000000"/>
                <w:spacing w:val="0"/>
                <w:sz w:val="21"/>
                <w:u w:val="none"/>
              </w:rPr>
              <w:t>学生能够理解数理统计的基本概念和方法，包括期望、方差、协方差，描述性统计和推断性统计。</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i w:val="0"/>
                <w:strike w:val="0"/>
                <w:color w:val="000000"/>
                <w:spacing w:val="0"/>
                <w:sz w:val="21"/>
                <w:u w:val="none"/>
              </w:rPr>
              <w:t>3.2</w:t>
            </w:r>
            <w:r>
              <w:rPr>
                <w:rFonts w:hint="default" w:ascii="宋体" w:hAnsi="宋体" w:eastAsia="宋体" w:cs="宋体"/>
                <w:i w:val="0"/>
                <w:strike w:val="0"/>
                <w:color w:val="000000"/>
                <w:spacing w:val="0"/>
                <w:sz w:val="21"/>
                <w:u w:val="none"/>
              </w:rPr>
              <w:t>学生能够掌握参数的点估计和区间估计方法，以及假设检验的基本原理和步骤，并能够应用这些方法对实际数据进行科学地统计分析和推断。</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b/>
                <w:i w:val="0"/>
                <w:strike w:val="0"/>
                <w:color w:val="000000"/>
                <w:spacing w:val="0"/>
                <w:sz w:val="21"/>
                <w:u w:val="none"/>
              </w:rPr>
              <w:t>4.</w:t>
            </w:r>
            <w:r>
              <w:rPr>
                <w:rFonts w:hint="default" w:ascii="宋体" w:hAnsi="宋体" w:eastAsia="宋体" w:cs="宋体"/>
                <w:b/>
                <w:i w:val="0"/>
                <w:strike w:val="0"/>
                <w:color w:val="000000"/>
                <w:spacing w:val="0"/>
                <w:sz w:val="21"/>
                <w:u w:val="none"/>
              </w:rPr>
              <w:t>培养解决实际问题的能力：</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i w:val="0"/>
                <w:strike w:val="0"/>
                <w:color w:val="000000"/>
                <w:spacing w:val="0"/>
                <w:sz w:val="21"/>
                <w:u w:val="none"/>
              </w:rPr>
              <w:t>4.1</w:t>
            </w:r>
            <w:r>
              <w:rPr>
                <w:rFonts w:hint="default" w:ascii="宋体" w:hAnsi="宋体" w:eastAsia="宋体" w:cs="宋体"/>
                <w:i w:val="0"/>
                <w:strike w:val="0"/>
                <w:color w:val="000000"/>
                <w:spacing w:val="0"/>
                <w:sz w:val="21"/>
                <w:u w:val="none"/>
              </w:rPr>
              <w:t>通过课程学习，学生能够培养运用概率论与数理统计知识解决实际问题的能力，包括数据收集、整理、分析和解释等方面。</w:t>
            </w:r>
          </w:p>
          <w:p>
            <w:pPr>
              <w:keepNext w:val="0"/>
              <w:keepLines w:val="0"/>
              <w:suppressLineNumbers w:val="0"/>
              <w:snapToGrid/>
              <w:spacing w:before="0" w:beforeAutospacing="0" w:after="0" w:afterAutospacing="0" w:line="312" w:lineRule="auto"/>
              <w:ind w:left="107" w:right="-29" w:firstLine="480"/>
              <w:rPr>
                <w:rFonts w:hint="default"/>
              </w:rPr>
            </w:pPr>
            <w:r>
              <w:rPr>
                <w:rFonts w:hint="default" w:ascii="Times New Roman" w:hAnsi="Times New Roman" w:cs="Times New Roman"/>
                <w:i w:val="0"/>
                <w:strike w:val="0"/>
                <w:color w:val="000000"/>
                <w:spacing w:val="0"/>
                <w:sz w:val="21"/>
                <w:u w:val="none"/>
              </w:rPr>
              <w:t>4.2</w:t>
            </w:r>
            <w:r>
              <w:rPr>
                <w:rFonts w:hint="default" w:ascii="宋体" w:hAnsi="宋体" w:eastAsia="宋体" w:cs="宋体"/>
                <w:i w:val="0"/>
                <w:strike w:val="0"/>
                <w:color w:val="000000"/>
                <w:spacing w:val="0"/>
                <w:sz w:val="21"/>
                <w:u w:val="none"/>
              </w:rPr>
              <w:t>学生能够学会如何根据实际问题选择合适的概率模型或统计方法进行建模和分析，并能够准确地解释和分析结果，为决策提供科学依据。</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对应关系</w:t>
            </w:r>
          </w:p>
        </w:tc>
        <w:tc>
          <w:tcPr>
            <w:tcW w:w="22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default"/>
              </w:rPr>
            </w:pPr>
            <w:r>
              <w:rPr>
                <w:rFonts w:hint="default" w:ascii="宋体" w:hAnsi="宋体" w:eastAsia="宋体" w:cs="宋体"/>
                <w:i w:val="0"/>
                <w:strike w:val="0"/>
                <w:color w:val="000000"/>
                <w:spacing w:val="0"/>
                <w:sz w:val="21"/>
                <w:u w:val="none"/>
              </w:rPr>
              <w:t>毕业要求</w:t>
            </w:r>
          </w:p>
        </w:tc>
        <w:tc>
          <w:tcPr>
            <w:tcW w:w="27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default"/>
              </w:rPr>
            </w:pPr>
            <w:r>
              <w:rPr>
                <w:rFonts w:hint="default" w:ascii="宋体" w:hAnsi="宋体" w:eastAsia="宋体" w:cs="宋体"/>
                <w:i w:val="0"/>
                <w:strike w:val="0"/>
                <w:color w:val="000000"/>
                <w:spacing w:val="0"/>
                <w:sz w:val="21"/>
                <w:u w:val="none"/>
              </w:rPr>
              <w:t>毕业要求指标点</w:t>
            </w:r>
          </w:p>
        </w:tc>
        <w:tc>
          <w:tcPr>
            <w:tcW w:w="249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default"/>
              </w:rPr>
            </w:pPr>
            <w:r>
              <w:rPr>
                <w:rFonts w:hint="default" w:ascii="宋体" w:hAnsi="宋体" w:eastAsia="宋体" w:cs="宋体"/>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22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1.专业知能</w:t>
            </w:r>
          </w:p>
        </w:tc>
        <w:tc>
          <w:tcPr>
            <w:tcW w:w="27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1.1掌握经济学的基础知识和基本研究方法；贸易经济专业的基础理论、基本知识和基本技能；必须的数学、外语、信息检索及处理等相关知识。</w:t>
            </w:r>
          </w:p>
        </w:tc>
        <w:tc>
          <w:tcPr>
            <w:tcW w:w="249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课程目标1、2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22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2.实务技能</w:t>
            </w:r>
          </w:p>
        </w:tc>
        <w:tc>
          <w:tcPr>
            <w:tcW w:w="27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2.1具备从事经济与贸易工作所需的专业实务技术。</w:t>
            </w:r>
          </w:p>
        </w:tc>
        <w:tc>
          <w:tcPr>
            <w:tcW w:w="249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课程目标3、4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22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3.应用创新</w:t>
            </w:r>
          </w:p>
        </w:tc>
        <w:tc>
          <w:tcPr>
            <w:tcW w:w="27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3.1运用贸易经济专业知识和技能发掘企业运营、市场推广、产品创新、提升企业品牌价值、优化企业价值链供应链以及解决经贸运营和管理问题的能力。</w:t>
            </w:r>
          </w:p>
        </w:tc>
        <w:tc>
          <w:tcPr>
            <w:tcW w:w="249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课程目标3、4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7"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w w:val="98"/>
                <w:sz w:val="21"/>
                <w:u w:val="none"/>
              </w:rPr>
              <w:t>E</w:t>
            </w:r>
          </w:p>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教学内容</w:t>
            </w:r>
          </w:p>
        </w:tc>
        <w:tc>
          <w:tcPr>
            <w:tcW w:w="4935" w:type="dxa"/>
            <w:gridSpan w:val="7"/>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章节内容</w:t>
            </w:r>
          </w:p>
        </w:tc>
        <w:tc>
          <w:tcPr>
            <w:tcW w:w="249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理论</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实践</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xml:space="preserve"> 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第1章 随机事件及其概率</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第2章 随机变量及其分布</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第3章 多维随机变量及其分布 </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9</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9</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第4章 随机变量的数字征</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第5章 大数定律和中心极限定理</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第6章 样本及抽样分布</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第7章 参数估计</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第8章 假设检验 </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493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合 计</w:t>
            </w:r>
          </w:p>
        </w:tc>
        <w:tc>
          <w:tcPr>
            <w:tcW w:w="8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48</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9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48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70"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w w:val="98"/>
                <w:sz w:val="21"/>
                <w:u w:val="none"/>
              </w:rPr>
              <w:t>F</w:t>
            </w:r>
          </w:p>
          <w:p>
            <w:pPr>
              <w:keepNext w:val="0"/>
              <w:keepLines w:val="0"/>
              <w:suppressLineNumbers w:val="0"/>
              <w:snapToGrid/>
              <w:spacing w:before="43" w:beforeAutospacing="0" w:after="0" w:afterAutospacing="0" w:line="240" w:lineRule="auto"/>
              <w:ind w:left="104"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教学方式</w:t>
            </w: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614"/>
                <w:tab w:val="left" w:pos="3145"/>
                <w:tab w:val="left" w:pos="5039"/>
              </w:tabs>
              <w:snapToGrid/>
              <w:spacing w:before="183" w:beforeAutospacing="0" w:after="0" w:afterAutospacing="0" w:line="240" w:lineRule="auto"/>
              <w:ind w:left="201"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xml:space="preserve">√课堂讲授    </w:t>
            </w:r>
            <w:r>
              <w:rPr>
                <w:rFonts w:hint="eastAsia" w:asciiTheme="minorEastAsia" w:hAnsiTheme="minorEastAsia" w:eastAsiaTheme="minorEastAsia" w:cstheme="minorEastAsia"/>
                <w:i w:val="0"/>
                <w:strike w:val="0"/>
                <w:color w:val="000000"/>
                <w:spacing w:val="-3"/>
                <w:sz w:val="21"/>
                <w:u w:val="none"/>
              </w:rPr>
              <w:t>£</w:t>
            </w:r>
            <w:r>
              <w:rPr>
                <w:rFonts w:hint="eastAsia" w:asciiTheme="minorEastAsia" w:hAnsiTheme="minorEastAsia" w:eastAsiaTheme="minorEastAsia" w:cstheme="minorEastAsia"/>
                <w:i w:val="0"/>
                <w:strike w:val="0"/>
                <w:color w:val="000000"/>
                <w:spacing w:val="0"/>
                <w:sz w:val="21"/>
                <w:u w:val="none"/>
              </w:rPr>
              <w:t>讨论座谈     √问题导向学习    £分组合作学习</w:t>
            </w:r>
          </w:p>
          <w:p>
            <w:pPr>
              <w:keepNext w:val="0"/>
              <w:keepLines w:val="0"/>
              <w:suppressLineNumbers w:val="0"/>
              <w:tabs>
                <w:tab w:val="left" w:pos="1614"/>
                <w:tab w:val="left" w:pos="3145"/>
                <w:tab w:val="left" w:pos="5039"/>
              </w:tabs>
              <w:snapToGrid/>
              <w:spacing w:before="52" w:beforeAutospacing="0" w:after="0" w:afterAutospacing="0" w:line="240" w:lineRule="auto"/>
              <w:ind w:left="201"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xml:space="preserve">£专题学习    </w:t>
            </w:r>
            <w:r>
              <w:rPr>
                <w:rFonts w:hint="eastAsia" w:asciiTheme="minorEastAsia" w:hAnsiTheme="minorEastAsia" w:eastAsiaTheme="minorEastAsia" w:cstheme="minorEastAsia"/>
                <w:i w:val="0"/>
                <w:strike w:val="0"/>
                <w:color w:val="000000"/>
                <w:spacing w:val="-3"/>
                <w:sz w:val="21"/>
                <w:u w:val="none"/>
              </w:rPr>
              <w:t>£</w:t>
            </w:r>
            <w:r>
              <w:rPr>
                <w:rFonts w:hint="eastAsia" w:asciiTheme="minorEastAsia" w:hAnsiTheme="minorEastAsia" w:eastAsiaTheme="minorEastAsia" w:cstheme="minorEastAsia"/>
                <w:i w:val="0"/>
                <w:strike w:val="0"/>
                <w:color w:val="000000"/>
                <w:spacing w:val="0"/>
                <w:sz w:val="21"/>
                <w:u w:val="none"/>
              </w:rPr>
              <w:t>实作学习     £探究式学习      £线上线下混合式学习</w:t>
            </w:r>
          </w:p>
          <w:p>
            <w:pPr>
              <w:keepNext w:val="0"/>
              <w:keepLines w:val="0"/>
              <w:suppressLineNumbers w:val="0"/>
              <w:tabs>
                <w:tab w:val="left" w:pos="417"/>
                <w:tab w:val="left" w:pos="2754"/>
              </w:tabs>
              <w:snapToGrid/>
              <w:spacing w:before="53" w:beforeAutospacing="0" w:after="0" w:afterAutospacing="0" w:line="240" w:lineRule="auto"/>
              <w:ind w:left="416" w:right="0" w:hanging="215"/>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1"/>
                <w:sz w:val="22"/>
                <w:u w:val="none"/>
              </w:rPr>
              <w:t>£</w:t>
            </w:r>
            <w:r>
              <w:rPr>
                <w:rFonts w:hint="eastAsia" w:asciiTheme="minorEastAsia" w:hAnsiTheme="minorEastAsia" w:eastAsiaTheme="minorEastAsia" w:cstheme="minorEastAsia"/>
                <w:i w:val="0"/>
                <w:strike w:val="0"/>
                <w:color w:val="000000"/>
                <w:spacing w:val="0"/>
                <w:sz w:val="21"/>
                <w:u w:val="none"/>
              </w:rPr>
              <w:t>其他</w:t>
            </w:r>
            <w:r>
              <w:rPr>
                <w:rFonts w:hint="eastAsia" w:asciiTheme="minorEastAsia" w:hAnsiTheme="minorEastAsia" w:eastAsiaTheme="minorEastAsia" w:cstheme="minorEastAsia"/>
                <w:i w:val="0"/>
                <w:strike w:val="0"/>
                <w:color w:val="000000"/>
                <w:spacing w:val="0"/>
                <w:sz w:val="21"/>
                <w:u w:val="single"/>
              </w:rPr>
              <w:t xml:space="preserve">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教学安排</w:t>
            </w:r>
          </w:p>
        </w:tc>
        <w:tc>
          <w:tcPr>
            <w:tcW w:w="555" w:type="dxa"/>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授课次别</w:t>
            </w:r>
          </w:p>
        </w:tc>
        <w:tc>
          <w:tcPr>
            <w:tcW w:w="1650" w:type="dxa"/>
            <w:gridSpan w:val="2"/>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教学内容</w:t>
            </w:r>
          </w:p>
        </w:tc>
        <w:tc>
          <w:tcPr>
            <w:tcW w:w="1215" w:type="dxa"/>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支撑课程</w:t>
            </w:r>
          </w:p>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目标</w:t>
            </w:r>
          </w:p>
        </w:tc>
        <w:tc>
          <w:tcPr>
            <w:tcW w:w="283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（根据实际情况至少填写3次）</w:t>
            </w:r>
          </w:p>
        </w:tc>
        <w:tc>
          <w:tcPr>
            <w:tcW w:w="1170" w:type="dxa"/>
            <w:gridSpan w:val="2"/>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555" w:type="dxa"/>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1650" w:type="dxa"/>
            <w:gridSpan w:val="2"/>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1215" w:type="dxa"/>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思政元素</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思政目标</w:t>
            </w:r>
          </w:p>
        </w:tc>
        <w:tc>
          <w:tcPr>
            <w:tcW w:w="1170" w:type="dxa"/>
            <w:gridSpan w:val="2"/>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381"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第1章 随机事件及其概率 </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1.1 随机事件及其运算 </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1.2 频率与概率</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1</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一次试验的结果具有不确定性，但多重独立重复试验不确定的结果会呈现一定的规律性。</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人生道路有很多种可能性，确定好目标后，需多次去尝试为实现目标而付出努力，总会取得成功。</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06"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1.3 古典概型 </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1.4   条件概率</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1.5   事件的独立性</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8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第2章 随机变量及其分布</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2.1 随机变量及其分布函数 </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2.2 离散型随机变量及其分布</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12"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4</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2.3 连续型随机变量及其分布</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2.4 随机变量函数的分布</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90"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5</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第3章 多维随机变量及其分布 </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3.1 二维随机变量及其分布函数</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课堂讲授、</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55"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3.2 边缘分布</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3.3*条件分布</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课堂讲授、</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0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7</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3.4变量的独立性</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3.5 两个随机变量的函数的分布</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2、4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两个独立事件分别发生的概率也许很小，但两个独立事件同时发生的对立事件的概率很大。</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面对困难时，一个人的力量也许薄弱，但团结就是力量，要学会去融入群体，团结有益力量，分工协作，将会大幅提高成功几率。</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12"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8</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第4章 随机变量的数字征</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4.1 数学期望</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853"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9</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4.2 方差</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4.3 协方差、相关系数及矩</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6"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10</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第5章 大数定律和中心极限定理 </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5.1大数定律</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5.2中心极限定理</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78"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11</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第6章 样本及抽样分布 </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6.1随机样本</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6.2抽样分布</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67"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12</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6.3正态总体的样本均值与样本方差的分布</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85"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13</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第7章 参数估计 </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7.1点估计</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7.2估计量的评选标准</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846"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14</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7.3区间估计</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7.4正态总体均值与方差的区间估计</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7.5单侧置信区间</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821"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15</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第8章 假设检验</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8.1假设检验的基本思想</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8.2正态总体均值的假设检验</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在原假设成立的情况下，一次样本抽样的结果导致小概率事件发生，则表明原假设不成立，要拒绝原假设。</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因为某个不经意的抉择使得人生道路处于顺境阶段，不应骄傲自满，应该认识到，小概率事件不会一直发生，时刻保持谦逊敬畏之心，兢兢业业才是持久之道。</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92"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16</w:t>
            </w:r>
          </w:p>
        </w:tc>
        <w:tc>
          <w:tcPr>
            <w:tcW w:w="165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8.3正态总体方差的假设检验</w:t>
            </w:r>
          </w:p>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8.4分布的拟合检验</w:t>
            </w:r>
          </w:p>
        </w:tc>
        <w:tc>
          <w:tcPr>
            <w:tcW w:w="121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41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4"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22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评价项目及配分</w:t>
            </w:r>
          </w:p>
        </w:tc>
        <w:tc>
          <w:tcPr>
            <w:tcW w:w="264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评价项目说明</w:t>
            </w:r>
          </w:p>
        </w:tc>
        <w:tc>
          <w:tcPr>
            <w:tcW w:w="258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2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314" w:lineRule="auto"/>
              <w:ind w:left="0" w:right="29"/>
              <w:jc w:val="center"/>
              <w:rPr>
                <w:rFonts w:hint="eastAsia" w:ascii="宋体" w:hAnsi="宋体" w:eastAsia="宋体" w:cs="宋体"/>
              </w:rPr>
            </w:pPr>
            <w:r>
              <w:rPr>
                <w:rFonts w:hint="eastAsia" w:ascii="宋体" w:hAnsi="宋体" w:eastAsia="宋体" w:cs="宋体"/>
                <w:i w:val="0"/>
                <w:strike w:val="0"/>
                <w:color w:val="000000"/>
                <w:spacing w:val="0"/>
                <w:sz w:val="22"/>
                <w:u w:val="none"/>
              </w:rPr>
              <w:t>平时（30%）</w:t>
            </w:r>
          </w:p>
        </w:tc>
        <w:tc>
          <w:tcPr>
            <w:tcW w:w="264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考勤，课堂表现,   作业</w:t>
            </w:r>
          </w:p>
        </w:tc>
        <w:tc>
          <w:tcPr>
            <w:tcW w:w="258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 w:beforeAutospacing="0" w:after="0" w:afterAutospacing="0" w:line="240" w:lineRule="auto"/>
              <w:ind w:left="6"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1-4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20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期末考试（70%）</w:t>
            </w:r>
          </w:p>
        </w:tc>
        <w:tc>
          <w:tcPr>
            <w:tcW w:w="264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闭卷</w:t>
            </w:r>
          </w:p>
        </w:tc>
        <w:tc>
          <w:tcPr>
            <w:tcW w:w="258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2"/>
                <w:u w:val="none"/>
              </w:rPr>
              <w:t>1-4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42"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2"/>
                <w:u w:val="none"/>
              </w:rPr>
              <w:t>建议教材：郑书富，王佑恩，等编著.概率论与数理统计（第二版），厦门大学出版社。</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2"/>
                <w:u w:val="none"/>
              </w:rPr>
              <w:t>学习资料：盛骤，谢式千，等编著.概率论与数理统计（第五版），高等教育出版社。</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54"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需求</w:t>
            </w: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有黑板的多媒体教室</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39" w:hRule="atLeast"/>
          <w:jc w:val="center"/>
        </w:trPr>
        <w:tc>
          <w:tcPr>
            <w:tcW w:w="1290"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K</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注意事项</w:t>
            </w: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8715" w:type="dxa"/>
            <w:gridSpan w:val="12"/>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rPr>
                <w:rFonts w:hint="eastAsia" w:ascii="宋体" w:hAnsi="宋体" w:eastAsia="宋体" w:cs="宋体"/>
              </w:rPr>
            </w:pPr>
            <w:r>
              <w:rPr>
                <w:rFonts w:hint="eastAsia" w:ascii="宋体" w:hAnsi="宋体" w:eastAsia="宋体" w:cs="宋体"/>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firstLine="480"/>
              <w:rPr>
                <w:rFonts w:hint="eastAsia" w:ascii="宋体" w:hAnsi="宋体" w:eastAsia="宋体" w:cs="宋体"/>
              </w:rPr>
            </w:pPr>
            <w:r>
              <w:rPr>
                <w:rFonts w:hint="eastAsia"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63" w:hRule="atLeast"/>
          <w:jc w:val="center"/>
        </w:trPr>
        <w:tc>
          <w:tcPr>
            <w:tcW w:w="1290"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rPr>
                <w:rFonts w:hint="default"/>
              </w:rPr>
            </w:pPr>
            <w:r>
              <w:rPr>
                <w:rFonts w:hint="default" w:ascii="宋体" w:hAnsi="宋体" w:eastAsia="宋体" w:cs="宋体"/>
                <w:b/>
                <w:i w:val="0"/>
                <w:strike w:val="0"/>
                <w:color w:val="000000"/>
                <w:spacing w:val="0"/>
                <w:sz w:val="21"/>
                <w:u w:val="none"/>
              </w:rPr>
              <w:t>审批意见</w:t>
            </w: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课程教学大纲起草团队成员签名：</w:t>
            </w:r>
          </w:p>
          <w:p>
            <w:pPr>
              <w:keepNext w:val="0"/>
              <w:keepLines w:val="0"/>
              <w:suppressLineNumbers w:val="0"/>
              <w:tabs>
                <w:tab w:val="left" w:pos="5727"/>
              </w:tabs>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tabs>
                <w:tab w:val="left" w:pos="5727"/>
              </w:tabs>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rPr>
              <w:drawing>
                <wp:inline distT="0" distB="0" distL="0" distR="0">
                  <wp:extent cx="723900" cy="342900"/>
                  <wp:effectExtent l="0" t="0" r="0" b="0"/>
                  <wp:docPr id="137" name="picture" descr="descript"/>
                  <wp:cNvGraphicFramePr/>
                  <a:graphic xmlns:a="http://schemas.openxmlformats.org/drawingml/2006/main">
                    <a:graphicData uri="http://schemas.openxmlformats.org/drawingml/2006/picture">
                      <pic:pic xmlns:pic="http://schemas.openxmlformats.org/drawingml/2006/picture">
                        <pic:nvPicPr>
                          <pic:cNvPr id="137" name="picture" descr="descript"/>
                          <pic:cNvPicPr/>
                        </pic:nvPicPr>
                        <pic:blipFill>
                          <a:blip r:embed="rId14"/>
                          <a:stretch>
                            <a:fillRect/>
                          </a:stretch>
                        </pic:blipFill>
                        <pic:spPr>
                          <a:xfrm>
                            <a:off x="0" y="0"/>
                            <a:ext cx="723900" cy="342900"/>
                          </a:xfrm>
                          <a:prstGeom prst="rect">
                            <a:avLst/>
                          </a:prstGeom>
                        </pic:spPr>
                      </pic:pic>
                    </a:graphicData>
                  </a:graphic>
                </wp:inline>
              </w:drawing>
            </w:r>
            <w:r>
              <w:rPr>
                <w:rFonts w:hint="eastAsia" w:ascii="宋体" w:hAnsi="宋体" w:eastAsia="宋体" w:cs="宋体"/>
              </w:rPr>
              <w:drawing>
                <wp:inline distT="0" distB="0" distL="0" distR="0">
                  <wp:extent cx="723900" cy="266700"/>
                  <wp:effectExtent l="0" t="0" r="0" b="0"/>
                  <wp:docPr id="140" name="picture" descr="descript"/>
                  <wp:cNvGraphicFramePr/>
                  <a:graphic xmlns:a="http://schemas.openxmlformats.org/drawingml/2006/main">
                    <a:graphicData uri="http://schemas.openxmlformats.org/drawingml/2006/picture">
                      <pic:pic xmlns:pic="http://schemas.openxmlformats.org/drawingml/2006/picture">
                        <pic:nvPicPr>
                          <pic:cNvPr id="140" name="picture" descr="descript"/>
                          <pic:cNvPicPr/>
                        </pic:nvPicPr>
                        <pic:blipFill>
                          <a:blip r:embed="rId10"/>
                          <a:stretch>
                            <a:fillRect/>
                          </a:stretch>
                        </pic:blipFill>
                        <pic:spPr>
                          <a:xfrm>
                            <a:off x="0" y="0"/>
                            <a:ext cx="723900" cy="26670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2025年8月15日</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74"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rPr>
              <w:drawing>
                <wp:inline distT="0" distB="0" distL="0" distR="0">
                  <wp:extent cx="723900" cy="619125"/>
                  <wp:effectExtent l="0" t="0" r="0" b="0"/>
                  <wp:docPr id="143" name="picture" descr="descript"/>
                  <wp:cNvGraphicFramePr/>
                  <a:graphic xmlns:a="http://schemas.openxmlformats.org/drawingml/2006/main">
                    <a:graphicData uri="http://schemas.openxmlformats.org/drawingml/2006/picture">
                      <pic:pic xmlns:pic="http://schemas.openxmlformats.org/drawingml/2006/picture">
                        <pic:nvPicPr>
                          <pic:cNvPr id="143" name="picture" descr="descript"/>
                          <pic:cNvPicPr/>
                        </pic:nvPicPr>
                        <pic:blipFill>
                          <a:blip r:embed="rId38"/>
                          <a:stretch>
                            <a:fillRect/>
                          </a:stretch>
                        </pic:blipFill>
                        <pic:spPr>
                          <a:xfrm>
                            <a:off x="0" y="0"/>
                            <a:ext cx="723900" cy="619125"/>
                          </a:xfrm>
                          <a:prstGeom prst="rect">
                            <a:avLst/>
                          </a:prstGeom>
                        </pic:spPr>
                      </pic:pic>
                    </a:graphicData>
                  </a:graphic>
                </wp:inline>
              </w:drawing>
            </w:r>
            <w:r>
              <w:rPr>
                <w:rFonts w:hint="eastAsia" w:ascii="宋体" w:hAnsi="宋体" w:eastAsia="宋体" w:cs="宋体"/>
              </w:rPr>
              <w:drawing>
                <wp:inline distT="0" distB="0" distL="0" distR="0">
                  <wp:extent cx="723900" cy="342900"/>
                  <wp:effectExtent l="0" t="0" r="0" b="0"/>
                  <wp:docPr id="146" name="picture" descr="descript"/>
                  <wp:cNvGraphicFramePr/>
                  <a:graphic xmlns:a="http://schemas.openxmlformats.org/drawingml/2006/main">
                    <a:graphicData uri="http://schemas.openxmlformats.org/drawingml/2006/picture">
                      <pic:pic xmlns:pic="http://schemas.openxmlformats.org/drawingml/2006/picture">
                        <pic:nvPicPr>
                          <pic:cNvPr id="146" name="picture" descr="descript"/>
                          <pic:cNvPicPr/>
                        </pic:nvPicPr>
                        <pic:blipFill>
                          <a:blip r:embed="rId14"/>
                          <a:stretch>
                            <a:fillRect/>
                          </a:stretch>
                        </pic:blipFill>
                        <pic:spPr>
                          <a:xfrm>
                            <a:off x="0" y="0"/>
                            <a:ext cx="723900" cy="342900"/>
                          </a:xfrm>
                          <a:prstGeom prst="rect">
                            <a:avLst/>
                          </a:prstGeom>
                        </pic:spPr>
                      </pic:pic>
                    </a:graphicData>
                  </a:graphic>
                </wp:inline>
              </w:drawing>
            </w:r>
            <w:r>
              <w:rPr>
                <w:rFonts w:hint="eastAsia" w:ascii="宋体" w:hAnsi="宋体" w:eastAsia="宋体" w:cs="宋体"/>
              </w:rPr>
              <w:drawing>
                <wp:inline distT="0" distB="0" distL="0" distR="0">
                  <wp:extent cx="1076325" cy="200025"/>
                  <wp:effectExtent l="0" t="0" r="0" b="0"/>
                  <wp:docPr id="149" name="picture" descr="descript"/>
                  <wp:cNvGraphicFramePr/>
                  <a:graphic xmlns:a="http://schemas.openxmlformats.org/drawingml/2006/main">
                    <a:graphicData uri="http://schemas.openxmlformats.org/drawingml/2006/picture">
                      <pic:pic xmlns:pic="http://schemas.openxmlformats.org/drawingml/2006/picture">
                        <pic:nvPicPr>
                          <pic:cNvPr id="149" name="picture" descr="descript"/>
                          <pic:cNvPicPr/>
                        </pic:nvPicPr>
                        <pic:blipFill>
                          <a:blip r:embed="rId15"/>
                          <a:stretch>
                            <a:fillRect/>
                          </a:stretch>
                        </pic:blipFill>
                        <pic:spPr>
                          <a:xfrm>
                            <a:off x="0" y="0"/>
                            <a:ext cx="1076325" cy="2000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专家组成员签名：</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2025年8月16日</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69" w:hRule="atLeast"/>
          <w:jc w:val="center"/>
        </w:trPr>
        <w:tc>
          <w:tcPr>
            <w:tcW w:w="1290"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42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4472C4"/>
                <w:spacing w:val="0"/>
                <w:sz w:val="48"/>
                <w:u w:val="none"/>
              </w:rPr>
              <w:t>审核通过</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教学工作指导小组组长：</w:t>
            </w:r>
            <w:r>
              <w:rPr>
                <w:rFonts w:hint="eastAsia" w:ascii="宋体" w:hAnsi="宋体" w:eastAsia="宋体" w:cs="宋体"/>
              </w:rPr>
              <w:drawing>
                <wp:inline distT="0" distB="0" distL="0" distR="0">
                  <wp:extent cx="1076325" cy="200025"/>
                  <wp:effectExtent l="0" t="0" r="0" b="0"/>
                  <wp:docPr id="152" name="picture" descr="descript"/>
                  <wp:cNvGraphicFramePr/>
                  <a:graphic xmlns:a="http://schemas.openxmlformats.org/drawingml/2006/main">
                    <a:graphicData uri="http://schemas.openxmlformats.org/drawingml/2006/picture">
                      <pic:pic xmlns:pic="http://schemas.openxmlformats.org/drawingml/2006/picture">
                        <pic:nvPicPr>
                          <pic:cNvPr id="152" name="picture" descr="descript"/>
                          <pic:cNvPicPr/>
                        </pic:nvPicPr>
                        <pic:blipFill>
                          <a:blip r:embed="rId39"/>
                          <a:stretch>
                            <a:fillRect/>
                          </a:stretch>
                        </pic:blipFill>
                        <pic:spPr>
                          <a:xfrm>
                            <a:off x="0" y="0"/>
                            <a:ext cx="1076325" cy="2000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2025年8月19日</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b/>
                <w:i w:val="0"/>
                <w:strike w:val="0"/>
                <w:color w:val="000000"/>
                <w:spacing w:val="0"/>
                <w:sz w:val="21"/>
                <w:u w:val="none"/>
              </w:rPr>
              <w:t> </w:t>
            </w:r>
          </w:p>
        </w:tc>
      </w:tr>
    </w:tbl>
    <w:p>
      <w:pPr>
        <w:snapToGrid/>
        <w:spacing w:before="0" w:after="0" w:line="240" w:lineRule="auto"/>
        <w:ind w:left="0" w:right="0"/>
      </w:pPr>
      <w:r>
        <w:rPr>
          <w:rFonts w:ascii="仿宋" w:hAnsi="仿宋" w:eastAsia="仿宋" w:cs="仿宋"/>
          <w:i w:val="0"/>
          <w:strike w:val="0"/>
          <w:color w:val="000000"/>
          <w:sz w:val="22"/>
          <w:u w:val="none"/>
        </w:rPr>
        <w:t> </w:t>
      </w:r>
    </w:p>
    <w:p>
      <w:pPr>
        <w:snapToGrid/>
        <w:spacing w:before="0" w:after="0" w:line="240" w:lineRule="auto"/>
        <w:ind w:left="0" w:right="0"/>
      </w:pPr>
      <w:r>
        <w:rPr>
          <w:rFonts w:ascii="仿宋" w:hAnsi="仿宋" w:eastAsia="仿宋" w:cs="仿宋"/>
          <w:i w:val="0"/>
          <w:strike w:val="0"/>
          <w:color w:val="000000"/>
          <w:sz w:val="22"/>
          <w:u w:val="none"/>
        </w:rPr>
        <w:t> </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rPr>
          <w:rFonts w:hint="eastAsia" w:ascii="宋体" w:hAnsi="宋体" w:eastAsia="宋体" w:cs="宋体"/>
          <w:b/>
          <w:bCs/>
          <w:sz w:val="24"/>
          <w:szCs w:val="32"/>
        </w:rPr>
      </w:pPr>
    </w:p>
    <w:p>
      <w:pPr>
        <w:pStyle w:val="4"/>
        <w:numPr>
          <w:ilvl w:val="0"/>
          <w:numId w:val="8"/>
        </w:numPr>
        <w:bidi w:val="0"/>
        <w:rPr>
          <w:rFonts w:hint="eastAsia"/>
        </w:rPr>
      </w:pPr>
      <w:bookmarkStart w:id="14" w:name="_Toc18694"/>
      <w:r>
        <w:rPr>
          <w:rFonts w:hint="eastAsia"/>
        </w:rPr>
        <w:t>会计学</w:t>
      </w:r>
      <w:bookmarkEnd w:id="14"/>
    </w:p>
    <w:p>
      <w:pPr>
        <w:snapToGrid/>
        <w:spacing w:before="0" w:after="156" w:line="240" w:lineRule="auto"/>
        <w:ind w:left="0" w:right="0"/>
        <w:jc w:val="center"/>
      </w:pPr>
      <w:r>
        <w:rPr>
          <w:rFonts w:ascii="宋体" w:hAnsi="宋体" w:eastAsia="宋体" w:cs="宋体"/>
          <w:b/>
          <w:i w:val="0"/>
          <w:strike w:val="0"/>
          <w:color w:val="000000"/>
          <w:sz w:val="36"/>
          <w:u w:val="none"/>
        </w:rPr>
        <w:t>三明学院</w:t>
      </w:r>
      <w:r>
        <w:rPr>
          <w:rFonts w:ascii="宋体" w:hAnsi="宋体" w:eastAsia="宋体" w:cs="宋体"/>
          <w:b/>
          <w:i w:val="0"/>
          <w:strike w:val="0"/>
          <w:color w:val="000000"/>
          <w:sz w:val="36"/>
          <w:u w:val="single"/>
        </w:rPr>
        <w:t>贸易经济</w:t>
      </w:r>
      <w:r>
        <w:rPr>
          <w:rFonts w:ascii="宋体" w:hAnsi="宋体" w:eastAsia="宋体" w:cs="宋体"/>
          <w:b/>
          <w:i w:val="0"/>
          <w:strike w:val="0"/>
          <w:color w:val="000000"/>
          <w:sz w:val="36"/>
          <w:u w:val="none"/>
        </w:rPr>
        <w:t>专业(会计学)教学大纲</w:t>
      </w: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290"/>
        <w:gridCol w:w="555"/>
        <w:gridCol w:w="735"/>
        <w:gridCol w:w="1215"/>
        <w:gridCol w:w="1125"/>
        <w:gridCol w:w="75"/>
        <w:gridCol w:w="1215"/>
        <w:gridCol w:w="90"/>
        <w:gridCol w:w="870"/>
        <w:gridCol w:w="405"/>
        <w:gridCol w:w="420"/>
        <w:gridCol w:w="1125"/>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5" w:hRule="atLeast"/>
          <w:jc w:val="center"/>
        </w:trPr>
        <w:tc>
          <w:tcPr>
            <w:tcW w:w="12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课程名称</w:t>
            </w:r>
          </w:p>
        </w:tc>
        <w:tc>
          <w:tcPr>
            <w:tcW w:w="370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会计学</w:t>
            </w:r>
          </w:p>
        </w:tc>
        <w:tc>
          <w:tcPr>
            <w:tcW w:w="2580" w:type="dxa"/>
            <w:gridSpan w:val="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课程代码</w:t>
            </w:r>
          </w:p>
        </w:tc>
        <w:tc>
          <w:tcPr>
            <w:tcW w:w="1545"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193" w:right="186"/>
              <w:jc w:val="center"/>
              <w:rPr>
                <w:rFonts w:hint="eastAsia" w:ascii="宋体" w:hAnsi="宋体" w:eastAsia="宋体" w:cs="宋体"/>
              </w:rPr>
            </w:pPr>
            <w:r>
              <w:rPr>
                <w:rFonts w:hint="eastAsia" w:ascii="宋体" w:hAnsi="宋体" w:eastAsia="宋体" w:cs="宋体"/>
                <w:i w:val="0"/>
                <w:strike w:val="0"/>
                <w:color w:val="000000"/>
                <w:spacing w:val="0"/>
                <w:sz w:val="21"/>
                <w:u w:val="none"/>
              </w:rPr>
              <w:t>2512303009</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课程类型</w:t>
            </w:r>
          </w:p>
        </w:tc>
        <w:tc>
          <w:tcPr>
            <w:tcW w:w="3705" w:type="dxa"/>
            <w:gridSpan w:val="5"/>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tabs>
                <w:tab w:val="left" w:pos="401"/>
              </w:tabs>
              <w:snapToGrid/>
              <w:spacing w:before="70" w:beforeAutospacing="0" w:after="0" w:afterAutospacing="0" w:line="240" w:lineRule="auto"/>
              <w:ind w:left="400" w:right="0" w:hanging="187"/>
              <w:rPr>
                <w:rFonts w:hint="eastAsia" w:ascii="宋体" w:hAnsi="宋体" w:eastAsia="宋体" w:cs="宋体"/>
              </w:rPr>
            </w:pPr>
            <w:r>
              <w:rPr>
                <w:rFonts w:hint="eastAsia" w:ascii="宋体" w:hAnsi="宋体" w:eastAsia="宋体" w:cs="宋体"/>
                <w:i w:val="0"/>
                <w:strike w:val="0"/>
                <w:color w:val="000000"/>
                <w:spacing w:val="0"/>
                <w:w w:val="99"/>
                <w:sz w:val="19"/>
                <w:u w:val="none"/>
              </w:rPr>
              <w:t>£</w:t>
            </w:r>
            <w:r>
              <w:rPr>
                <w:rFonts w:hint="eastAsia" w:ascii="宋体" w:hAnsi="宋体" w:eastAsia="宋体" w:cs="宋体"/>
                <w:i w:val="0"/>
                <w:strike w:val="0"/>
                <w:color w:val="000000"/>
                <w:spacing w:val="0"/>
                <w:sz w:val="21"/>
                <w:u w:val="none"/>
              </w:rPr>
              <w:t>通识课 ■学科平台和专业核心课</w:t>
            </w:r>
          </w:p>
          <w:p>
            <w:pPr>
              <w:keepNext w:val="0"/>
              <w:keepLines w:val="0"/>
              <w:suppressLineNumbers w:val="0"/>
              <w:tabs>
                <w:tab w:val="left" w:pos="401"/>
              </w:tabs>
              <w:snapToGrid/>
              <w:spacing w:before="70" w:beforeAutospacing="0" w:after="0" w:afterAutospacing="0" w:line="240" w:lineRule="auto"/>
              <w:ind w:left="400" w:right="0" w:hanging="187"/>
              <w:rPr>
                <w:rFonts w:hint="eastAsia" w:ascii="宋体" w:hAnsi="宋体" w:eastAsia="宋体" w:cs="宋体"/>
              </w:rPr>
            </w:pPr>
            <w:r>
              <w:rPr>
                <w:rFonts w:hint="eastAsia" w:ascii="宋体" w:hAnsi="宋体" w:eastAsia="宋体" w:cs="宋体"/>
                <w:i w:val="0"/>
                <w:strike w:val="0"/>
                <w:color w:val="000000"/>
                <w:spacing w:val="0"/>
                <w:w w:val="99"/>
                <w:sz w:val="19"/>
                <w:u w:val="none"/>
              </w:rPr>
              <w:t>£</w:t>
            </w:r>
            <w:r>
              <w:rPr>
                <w:rFonts w:hint="eastAsia" w:ascii="宋体" w:hAnsi="宋体" w:eastAsia="宋体" w:cs="宋体"/>
                <w:i w:val="0"/>
                <w:strike w:val="0"/>
                <w:color w:val="000000"/>
                <w:spacing w:val="0"/>
                <w:sz w:val="21"/>
                <w:u w:val="none"/>
              </w:rPr>
              <w:t>专业方向 £专业任选£其他</w:t>
            </w:r>
          </w:p>
        </w:tc>
        <w:tc>
          <w:tcPr>
            <w:tcW w:w="2580"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授课教师</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蔡芳娜</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修读方式</w:t>
            </w:r>
          </w:p>
        </w:tc>
        <w:tc>
          <w:tcPr>
            <w:tcW w:w="3705" w:type="dxa"/>
            <w:gridSpan w:val="5"/>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424"/>
              </w:tabs>
              <w:snapToGrid/>
              <w:spacing w:before="72" w:beforeAutospacing="0" w:after="0" w:afterAutospacing="0" w:line="240" w:lineRule="auto"/>
              <w:ind w:left="22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■必修£选修</w:t>
            </w:r>
          </w:p>
        </w:tc>
        <w:tc>
          <w:tcPr>
            <w:tcW w:w="2580"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学    分</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开课学期</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第三学期</w:t>
            </w:r>
          </w:p>
        </w:tc>
        <w:tc>
          <w:tcPr>
            <w:tcW w:w="121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总学时</w:t>
            </w:r>
          </w:p>
        </w:tc>
        <w:tc>
          <w:tcPr>
            <w:tcW w:w="120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94"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48</w:t>
            </w:r>
          </w:p>
        </w:tc>
        <w:tc>
          <w:tcPr>
            <w:tcW w:w="2580" w:type="dxa"/>
            <w:gridSpan w:val="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其中实践学时</w:t>
            </w:r>
          </w:p>
        </w:tc>
        <w:tc>
          <w:tcPr>
            <w:tcW w:w="1545"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课程网址</w:t>
            </w: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rPr>
                <w:rFonts w:hint="eastAsia" w:ascii="宋体" w:hAnsi="宋体" w:eastAsia="宋体" w:cs="宋体"/>
              </w:rPr>
            </w:pPr>
            <w:r>
              <w:rPr>
                <w:rFonts w:hint="eastAsia"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29"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w w:val="98"/>
                <w:sz w:val="21"/>
                <w:u w:val="none"/>
              </w:rPr>
              <w:t>A</w:t>
            </w:r>
          </w:p>
          <w:p>
            <w:pPr>
              <w:keepNext w:val="0"/>
              <w:keepLines w:val="0"/>
              <w:suppressLineNumbers w:val="0"/>
              <w:snapToGrid/>
              <w:spacing w:before="43" w:beforeAutospacing="0" w:after="0" w:afterAutospacing="0" w:line="240" w:lineRule="auto"/>
              <w:ind w:left="104"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先修及后续</w:t>
            </w:r>
          </w:p>
          <w:p>
            <w:pPr>
              <w:keepNext w:val="0"/>
              <w:keepLines w:val="0"/>
              <w:suppressLineNumbers w:val="0"/>
              <w:snapToGrid/>
              <w:spacing w:before="43" w:beforeAutospacing="0" w:after="0" w:afterAutospacing="0" w:line="240" w:lineRule="auto"/>
              <w:ind w:left="104"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w:t>
            </w: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93" w:beforeAutospacing="0" w:after="0" w:afterAutospacing="0" w:line="312" w:lineRule="auto"/>
              <w:ind w:left="0" w:right="166"/>
              <w:jc w:val="both"/>
              <w:rPr>
                <w:rFonts w:hint="eastAsia" w:ascii="宋体" w:hAnsi="宋体" w:eastAsia="宋体" w:cs="宋体"/>
              </w:rPr>
            </w:pPr>
            <w:r>
              <w:rPr>
                <w:rFonts w:hint="eastAsia" w:ascii="宋体" w:hAnsi="宋体" w:eastAsia="宋体" w:cs="宋体"/>
                <w:i w:val="0"/>
                <w:strike w:val="0"/>
                <w:color w:val="000000"/>
                <w:spacing w:val="0"/>
                <w:sz w:val="21"/>
                <w:u w:val="none"/>
              </w:rPr>
              <w:t>先修课程主要有：经济法，概率论与数理统计，管理原理与实务，微观经济学，统计学，宏观经济学，金融学概论，财务管理</w:t>
            </w:r>
          </w:p>
          <w:p>
            <w:pPr>
              <w:keepNext w:val="0"/>
              <w:keepLines w:val="0"/>
              <w:suppressLineNumbers w:val="0"/>
              <w:snapToGrid/>
              <w:spacing w:before="93" w:beforeAutospacing="0" w:after="0" w:afterAutospacing="0" w:line="312" w:lineRule="auto"/>
              <w:ind w:left="0" w:right="166"/>
              <w:jc w:val="both"/>
              <w:rPr>
                <w:rFonts w:hint="eastAsia" w:ascii="宋体" w:hAnsi="宋体" w:eastAsia="宋体" w:cs="宋体"/>
              </w:rPr>
            </w:pPr>
            <w:r>
              <w:rPr>
                <w:rFonts w:hint="eastAsia" w:ascii="宋体" w:hAnsi="宋体" w:eastAsia="宋体" w:cs="宋体"/>
                <w:i w:val="0"/>
                <w:strike w:val="0"/>
                <w:color w:val="000000"/>
                <w:spacing w:val="0"/>
                <w:sz w:val="21"/>
                <w:u w:val="none"/>
              </w:rPr>
              <w:t>后续课程主要有：统计学，财政学，计量经济学，管理学，经济法等。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73"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w w:val="98"/>
                <w:sz w:val="21"/>
                <w:u w:val="none"/>
              </w:rPr>
              <w:t>B</w:t>
            </w:r>
          </w:p>
          <w:p>
            <w:pPr>
              <w:keepNext w:val="0"/>
              <w:keepLines w:val="0"/>
              <w:suppressLineNumbers w:val="0"/>
              <w:snapToGrid/>
              <w:spacing w:before="43" w:beforeAutospacing="0" w:after="0" w:afterAutospacing="0" w:line="240" w:lineRule="auto"/>
              <w:ind w:left="0"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课程描述</w:t>
            </w: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12" w:lineRule="auto"/>
              <w:ind w:left="0" w:right="-29"/>
              <w:jc w:val="both"/>
              <w:rPr>
                <w:rFonts w:hint="eastAsia" w:ascii="宋体" w:hAnsi="宋体" w:eastAsia="宋体" w:cs="宋体"/>
              </w:rPr>
            </w:pPr>
            <w:r>
              <w:rPr>
                <w:rFonts w:hint="eastAsia" w:ascii="宋体" w:hAnsi="宋体" w:eastAsia="宋体" w:cs="宋体"/>
                <w:i w:val="0"/>
                <w:strike w:val="0"/>
                <w:color w:val="000000"/>
                <w:spacing w:val="0"/>
                <w:sz w:val="21"/>
                <w:u w:val="none"/>
              </w:rPr>
              <w:t>课程主要阐述会计的基本理论、基本方法、基本程序和基本操作技能，介绍常见的一般会计业务的账务处理，初步编制资产负债表，利润表等。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10"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C</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课程目标</w:t>
            </w: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540" w:lineRule="exact"/>
              <w:ind w:left="0" w:right="0" w:firstLine="420" w:firstLineChars="200"/>
              <w:jc w:val="both"/>
              <w:rPr>
                <w:rFonts w:hint="default"/>
              </w:rPr>
            </w:pPr>
            <w:r>
              <w:rPr>
                <w:rFonts w:hint="default" w:ascii="宋体" w:hAnsi="宋体" w:eastAsia="宋体" w:cs="宋体"/>
                <w:i w:val="0"/>
                <w:strike w:val="0"/>
                <w:color w:val="000000"/>
                <w:spacing w:val="0"/>
                <w:sz w:val="21"/>
                <w:u w:val="none"/>
              </w:rPr>
              <w:t>课程目标符合学校办学定位和专业人才培养目标，对实现贸易经济专业毕业要求起到重要作用，学习本课程后在知识、能力、素质、情感等方面应达到的目标要求为：</w:t>
            </w:r>
          </w:p>
          <w:p>
            <w:pPr>
              <w:keepNext w:val="0"/>
              <w:keepLines w:val="0"/>
              <w:suppressLineNumbers w:val="0"/>
              <w:snapToGrid/>
              <w:spacing w:before="142" w:beforeAutospacing="0" w:after="0" w:afterAutospacing="0" w:line="240" w:lineRule="auto"/>
              <w:ind w:left="35" w:right="0"/>
              <w:jc w:val="both"/>
              <w:rPr>
                <w:rFonts w:hint="default"/>
              </w:rPr>
            </w:pPr>
            <w:r>
              <w:rPr>
                <w:rFonts w:hint="default" w:ascii="宋体" w:hAnsi="宋体" w:eastAsia="宋体" w:cs="宋体"/>
                <w:i w:val="0"/>
                <w:strike w:val="0"/>
                <w:color w:val="000000"/>
                <w:spacing w:val="0"/>
                <w:sz w:val="21"/>
                <w:u w:val="none"/>
              </w:rPr>
              <w:t>（一）知识</w:t>
            </w:r>
          </w:p>
          <w:p>
            <w:pPr>
              <w:keepNext w:val="0"/>
              <w:keepLines w:val="0"/>
              <w:suppressLineNumbers w:val="0"/>
              <w:snapToGrid/>
              <w:spacing w:before="93" w:beforeAutospacing="0" w:after="0" w:afterAutospacing="0" w:line="312" w:lineRule="auto"/>
              <w:ind w:left="894" w:right="166" w:hanging="240"/>
              <w:jc w:val="both"/>
              <w:rPr>
                <w:rFonts w:hint="default"/>
              </w:rPr>
            </w:pPr>
            <w:r>
              <w:rPr>
                <w:rFonts w:hint="default" w:ascii="宋体" w:hAnsi="宋体" w:eastAsia="宋体" w:cs="宋体"/>
                <w:i w:val="0"/>
                <w:strike w:val="0"/>
                <w:color w:val="000000"/>
                <w:spacing w:val="0"/>
                <w:sz w:val="21"/>
                <w:u w:val="none"/>
              </w:rPr>
              <w:t>1.理解会计的基本理论、基本方法、基本程序和基本操作技能</w:t>
            </w:r>
          </w:p>
          <w:p>
            <w:pPr>
              <w:keepNext w:val="0"/>
              <w:keepLines w:val="0"/>
              <w:suppressLineNumbers w:val="0"/>
              <w:snapToGrid/>
              <w:spacing w:before="0" w:beforeAutospacing="0" w:after="0" w:afterAutospacing="0" w:line="307" w:lineRule="exact"/>
              <w:ind w:left="659" w:right="0"/>
              <w:jc w:val="both"/>
              <w:rPr>
                <w:rFonts w:hint="default"/>
              </w:rPr>
            </w:pPr>
            <w:r>
              <w:rPr>
                <w:rFonts w:hint="default" w:ascii="宋体" w:hAnsi="宋体" w:eastAsia="宋体" w:cs="宋体"/>
                <w:i w:val="0"/>
                <w:strike w:val="0"/>
                <w:color w:val="000000"/>
                <w:spacing w:val="0"/>
                <w:sz w:val="21"/>
                <w:u w:val="none"/>
              </w:rPr>
              <w:t>2.归纳会计核算方法的特点，会计基本操作技能的运用</w:t>
            </w:r>
          </w:p>
          <w:p>
            <w:pPr>
              <w:keepNext w:val="0"/>
              <w:keepLines w:val="0"/>
              <w:suppressLineNumbers w:val="0"/>
              <w:snapToGrid/>
              <w:spacing w:before="124" w:beforeAutospacing="0" w:after="0" w:afterAutospacing="0" w:line="240" w:lineRule="auto"/>
              <w:ind w:left="35" w:right="0"/>
              <w:jc w:val="both"/>
              <w:rPr>
                <w:rFonts w:hint="default"/>
              </w:rPr>
            </w:pPr>
            <w:r>
              <w:rPr>
                <w:rFonts w:hint="default" w:ascii="宋体" w:hAnsi="宋体" w:eastAsia="宋体" w:cs="宋体"/>
                <w:i w:val="0"/>
                <w:strike w:val="0"/>
                <w:color w:val="000000"/>
                <w:spacing w:val="0"/>
                <w:sz w:val="21"/>
                <w:u w:val="none"/>
              </w:rPr>
              <w:t>（二）能力</w:t>
            </w:r>
          </w:p>
          <w:p>
            <w:pPr>
              <w:keepNext w:val="0"/>
              <w:keepLines w:val="0"/>
              <w:suppressLineNumbers w:val="0"/>
              <w:snapToGrid/>
              <w:spacing w:before="91" w:beforeAutospacing="0" w:after="0" w:afterAutospacing="0" w:line="240" w:lineRule="auto"/>
              <w:ind w:left="659" w:right="0"/>
              <w:jc w:val="both"/>
              <w:rPr>
                <w:rFonts w:hint="default"/>
              </w:rPr>
            </w:pPr>
            <w:r>
              <w:rPr>
                <w:rFonts w:hint="default" w:ascii="宋体" w:hAnsi="宋体" w:eastAsia="宋体" w:cs="宋体"/>
                <w:i w:val="0"/>
                <w:strike w:val="0"/>
                <w:color w:val="000000"/>
                <w:spacing w:val="0"/>
                <w:sz w:val="21"/>
                <w:u w:val="none"/>
              </w:rPr>
              <w:t>3.分析会计信息处理方式方法的正确性</w:t>
            </w:r>
          </w:p>
          <w:p>
            <w:pPr>
              <w:keepNext w:val="0"/>
              <w:keepLines w:val="0"/>
              <w:suppressLineNumbers w:val="0"/>
              <w:snapToGrid/>
              <w:spacing w:before="94" w:beforeAutospacing="0" w:after="0" w:afterAutospacing="0" w:line="240" w:lineRule="auto"/>
              <w:ind w:left="659" w:right="0"/>
              <w:jc w:val="both"/>
              <w:rPr>
                <w:rFonts w:hint="default"/>
              </w:rPr>
            </w:pPr>
            <w:r>
              <w:rPr>
                <w:rFonts w:hint="default" w:ascii="宋体" w:hAnsi="宋体" w:eastAsia="宋体" w:cs="宋体"/>
                <w:i w:val="0"/>
                <w:strike w:val="0"/>
                <w:color w:val="000000"/>
                <w:spacing w:val="0"/>
                <w:sz w:val="21"/>
                <w:u w:val="none"/>
              </w:rPr>
              <w:t>4.评价会计信息处理方式方法的合理性</w:t>
            </w:r>
          </w:p>
          <w:p>
            <w:pPr>
              <w:keepNext w:val="0"/>
              <w:keepLines w:val="0"/>
              <w:suppressLineNumbers w:val="0"/>
              <w:snapToGrid/>
              <w:spacing w:before="124" w:beforeAutospacing="0" w:after="0" w:afterAutospacing="0" w:line="240" w:lineRule="auto"/>
              <w:ind w:left="35" w:right="0"/>
              <w:jc w:val="both"/>
              <w:rPr>
                <w:rFonts w:hint="default"/>
              </w:rPr>
            </w:pPr>
            <w:r>
              <w:rPr>
                <w:rFonts w:hint="default" w:ascii="宋体" w:hAnsi="宋体" w:eastAsia="宋体" w:cs="宋体"/>
                <w:i w:val="0"/>
                <w:strike w:val="0"/>
                <w:color w:val="000000"/>
                <w:spacing w:val="0"/>
                <w:sz w:val="21"/>
                <w:u w:val="none"/>
              </w:rPr>
              <w:t>（三）素养</w:t>
            </w:r>
          </w:p>
          <w:p>
            <w:pPr>
              <w:keepNext w:val="0"/>
              <w:keepLines w:val="0"/>
              <w:suppressLineNumbers w:val="0"/>
              <w:snapToGrid/>
              <w:spacing w:before="93" w:beforeAutospacing="0" w:after="0" w:afterAutospacing="0" w:line="312" w:lineRule="auto"/>
              <w:ind w:left="894" w:right="166" w:hanging="240"/>
              <w:jc w:val="both"/>
              <w:rPr>
                <w:rFonts w:hint="default"/>
              </w:rPr>
            </w:pPr>
            <w:r>
              <w:rPr>
                <w:rFonts w:hint="default" w:ascii="宋体" w:hAnsi="宋体" w:eastAsia="宋体" w:cs="宋体"/>
                <w:i w:val="0"/>
                <w:strike w:val="0"/>
                <w:color w:val="000000"/>
                <w:spacing w:val="0"/>
                <w:sz w:val="21"/>
                <w:u w:val="none"/>
              </w:rPr>
              <w:t>5.重视会计职业道德建设，兼顾对学生依法治国、社会责任感、工匠精神、专业素养等方面的教育</w:t>
            </w:r>
          </w:p>
          <w:p>
            <w:pPr>
              <w:keepNext w:val="0"/>
              <w:keepLines w:val="0"/>
              <w:suppressLineNumbers w:val="0"/>
              <w:snapToGrid/>
              <w:spacing w:before="93" w:beforeAutospacing="0" w:after="0" w:afterAutospacing="0" w:line="312" w:lineRule="auto"/>
              <w:ind w:left="0" w:right="166" w:firstLine="630" w:firstLineChars="300"/>
              <w:jc w:val="both"/>
              <w:rPr>
                <w:rFonts w:hint="default"/>
              </w:rPr>
            </w:pPr>
            <w:r>
              <w:rPr>
                <w:rFonts w:hint="default" w:ascii="宋体" w:hAnsi="宋体" w:eastAsia="宋体" w:cs="宋体"/>
                <w:i w:val="0"/>
                <w:strike w:val="0"/>
                <w:color w:val="000000"/>
                <w:spacing w:val="0"/>
                <w:sz w:val="21"/>
                <w:u w:val="none"/>
              </w:rPr>
              <w:t>6.养成遵纪守法，遵守职业道德的习惯</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对应关系</w:t>
            </w: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default"/>
              </w:rPr>
            </w:pPr>
            <w:r>
              <w:rPr>
                <w:rFonts w:hint="default" w:ascii="宋体" w:hAnsi="宋体" w:eastAsia="宋体" w:cs="宋体"/>
                <w:i w:val="0"/>
                <w:strike w:val="0"/>
                <w:color w:val="000000"/>
                <w:spacing w:val="0"/>
                <w:sz w:val="21"/>
                <w:u w:val="none"/>
              </w:rPr>
              <w:t>毕业要求</w:t>
            </w:r>
          </w:p>
        </w:tc>
        <w:tc>
          <w:tcPr>
            <w:tcW w:w="2505" w:type="dxa"/>
            <w:gridSpan w:val="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default"/>
              </w:rPr>
            </w:pPr>
            <w:r>
              <w:rPr>
                <w:rFonts w:hint="default" w:ascii="宋体" w:hAnsi="宋体" w:eastAsia="宋体" w:cs="宋体"/>
                <w:i w:val="0"/>
                <w:strike w:val="0"/>
                <w:color w:val="000000"/>
                <w:spacing w:val="0"/>
                <w:sz w:val="21"/>
                <w:u w:val="none"/>
              </w:rPr>
              <w:t>毕业要求指标点</w:t>
            </w:r>
          </w:p>
        </w:tc>
        <w:tc>
          <w:tcPr>
            <w:tcW w:w="2820" w:type="dxa"/>
            <w:gridSpan w:val="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default"/>
              </w:rPr>
            </w:pPr>
            <w:r>
              <w:rPr>
                <w:rFonts w:hint="default" w:ascii="宋体" w:hAnsi="宋体" w:eastAsia="宋体" w:cs="宋体"/>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736"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91"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1.专业知能：掌握比较系统的专业知识和能力；具备终身学习、持续发展的能力。</w:t>
            </w:r>
          </w:p>
        </w:tc>
        <w:tc>
          <w:tcPr>
            <w:tcW w:w="2505"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1.1 掌握经济学的基础知识和基本研究方法；贸易经济专业的基础理论、基本知识和基本技能；必须的数学、外语、信息检索及处理等相关知识。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1.2 掌握经贸管理发展趋势，具备终身学习，持续发展的能力。</w:t>
            </w:r>
          </w:p>
        </w:tc>
        <w:tc>
          <w:tcPr>
            <w:tcW w:w="2820"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91"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课程目标（一）（二）</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2.实务技能：具备职场所需的专业实务技术；具备执行或设计规划专业技术所需的能力。</w:t>
            </w:r>
          </w:p>
        </w:tc>
        <w:tc>
          <w:tcPr>
            <w:tcW w:w="2505"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2.1 具备从事经济与贸易工作所需的专业实务技术。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2.2 熟练掌握贸易经济实践所需的销售拓展、管理技巧、数据收集能力、信息处理分析、运营管理能力等基本技能。</w:t>
            </w:r>
          </w:p>
        </w:tc>
        <w:tc>
          <w:tcPr>
            <w:tcW w:w="2820"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91"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课程目标（一）（二）</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6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3.应用创新：具有发掘、分析、应用研究成果解决问题的能力；具备较强的创新或创业能力。 </w:t>
            </w:r>
          </w:p>
          <w:p>
            <w:pPr>
              <w:keepNext w:val="0"/>
              <w:keepLines w:val="0"/>
              <w:suppressLineNumbers w:val="0"/>
              <w:snapToGrid/>
              <w:spacing w:before="91"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c>
          <w:tcPr>
            <w:tcW w:w="2505"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3.1 运用贸易经济专业知识和技能发掘企业运营、市场推广、产品创新、提升企业品牌价值、优化企业价值链供应链以及解决经贸运营和管理问题的能力。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3.2 具备较强的经贸领域创新或创业能力。</w:t>
            </w:r>
          </w:p>
        </w:tc>
        <w:tc>
          <w:tcPr>
            <w:tcW w:w="2820"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91"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课程目标（一）（二）（三）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4.协作整合：具有良好的沟通、协作能力；具有跨领域统筹、整合能力。 </w:t>
            </w:r>
          </w:p>
          <w:p>
            <w:pPr>
              <w:keepNext w:val="0"/>
              <w:keepLines w:val="0"/>
              <w:suppressLineNumbers w:val="0"/>
              <w:snapToGrid/>
              <w:spacing w:before="91"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c>
          <w:tcPr>
            <w:tcW w:w="2505"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4.1 具备良好的沟通协作能力。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4.2 具备经贸与其他领域之间跨领域统筹、整合能力。 </w:t>
            </w:r>
          </w:p>
        </w:tc>
        <w:tc>
          <w:tcPr>
            <w:tcW w:w="2820"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91"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课程目标（一）（二）（三）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5.社会责任：具备良好人文精神和职业素养；具备绿色发展理念与实践。 </w:t>
            </w:r>
          </w:p>
          <w:p>
            <w:pPr>
              <w:keepNext w:val="0"/>
              <w:keepLines w:val="0"/>
              <w:suppressLineNumbers w:val="0"/>
              <w:snapToGrid/>
              <w:spacing w:before="91"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c>
          <w:tcPr>
            <w:tcW w:w="2505"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5.1 具备良好的人文精神和岗位职业素养。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5.2 具备绿色发展理念，并实践于经贸管理领域。</w:t>
            </w:r>
          </w:p>
        </w:tc>
        <w:tc>
          <w:tcPr>
            <w:tcW w:w="2820"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91"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课程目标（一）（二）（三）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7"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E</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教学内容</w:t>
            </w:r>
          </w:p>
        </w:tc>
        <w:tc>
          <w:tcPr>
            <w:tcW w:w="5010" w:type="dxa"/>
            <w:gridSpan w:val="7"/>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章节内容</w:t>
            </w:r>
          </w:p>
        </w:tc>
        <w:tc>
          <w:tcPr>
            <w:tcW w:w="2820" w:type="dxa"/>
            <w:gridSpan w:val="4"/>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理论</w:t>
            </w:r>
          </w:p>
        </w:tc>
        <w:tc>
          <w:tcPr>
            <w:tcW w:w="825"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实践</w:t>
            </w:r>
          </w:p>
        </w:tc>
        <w:tc>
          <w:tcPr>
            <w:tcW w:w="11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default"/>
              </w:rPr>
            </w:pPr>
            <w:r>
              <w:rPr>
                <w:rFonts w:hint="default" w:ascii="宋体" w:hAnsi="宋体" w:eastAsia="宋体" w:cs="宋体"/>
                <w:i w:val="0"/>
                <w:strike w:val="0"/>
                <w:color w:val="000000"/>
                <w:spacing w:val="0"/>
                <w:sz w:val="21"/>
                <w:u w:val="none"/>
              </w:rPr>
              <w:t>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第1章 总论</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第2章 会计要素与会计等式</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第3章 会计核算基础</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4</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第4章 账户与复式记账</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第5章 企业主要经济业务的核算</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8</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4</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12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第6章 账户的分类</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第7章 成本计算</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第8章 会计凭证</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4</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第9章 会计账簿</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5</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4</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9</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第10章 财产清查</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第11章 财务会计报告</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3</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firstLine="210" w:firstLineChars="100"/>
              <w:rPr>
                <w:rFonts w:hint="default"/>
              </w:rPr>
            </w:pPr>
            <w:r>
              <w:rPr>
                <w:rFonts w:hint="default" w:ascii="宋体" w:hAnsi="宋体" w:eastAsia="宋体" w:cs="宋体"/>
                <w:i w:val="0"/>
                <w:strike w:val="0"/>
                <w:color w:val="000000"/>
                <w:spacing w:val="0"/>
                <w:sz w:val="21"/>
                <w:u w:val="none"/>
              </w:rPr>
              <w:t>合 计</w:t>
            </w:r>
          </w:p>
        </w:tc>
        <w:tc>
          <w:tcPr>
            <w:tcW w:w="87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32</w:t>
            </w:r>
          </w:p>
        </w:tc>
        <w:tc>
          <w:tcPr>
            <w:tcW w:w="82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16</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60" w:lineRule="exact"/>
              <w:ind w:left="0" w:right="0"/>
              <w:jc w:val="center"/>
              <w:rPr>
                <w:rFonts w:hint="default"/>
                <w:b w:val="0"/>
                <w:bCs w:val="0"/>
              </w:rPr>
            </w:pPr>
            <w:r>
              <w:rPr>
                <w:rFonts w:hint="default" w:ascii="宋体" w:hAnsi="宋体" w:eastAsia="宋体" w:cs="宋体"/>
                <w:b w:val="0"/>
                <w:bCs w:val="0"/>
                <w:i w:val="0"/>
                <w:strike w:val="0"/>
                <w:color w:val="000000"/>
                <w:spacing w:val="0"/>
                <w:sz w:val="22"/>
                <w:u w:val="none"/>
              </w:rPr>
              <w:t>48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1"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1614"/>
                <w:tab w:val="left" w:pos="3145"/>
                <w:tab w:val="left" w:pos="5039"/>
              </w:tabs>
              <w:snapToGrid/>
              <w:spacing w:before="183" w:beforeAutospacing="0" w:after="0" w:afterAutospacing="0" w:line="240" w:lineRule="auto"/>
              <w:ind w:left="201" w:right="0"/>
              <w:jc w:val="both"/>
              <w:rPr>
                <w:rFonts w:hint="default"/>
              </w:rPr>
            </w:pPr>
            <w:r>
              <w:rPr>
                <w:rFonts w:hint="default" w:ascii="宋体" w:hAnsi="宋体" w:eastAsia="宋体" w:cs="宋体"/>
                <w:i w:val="0"/>
                <w:strike w:val="0"/>
                <w:color w:val="000000"/>
                <w:spacing w:val="0"/>
                <w:sz w:val="21"/>
                <w:u w:val="none"/>
              </w:rPr>
              <w:t xml:space="preserve">■课堂讲授 </w:t>
            </w:r>
            <w:r>
              <w:rPr>
                <w:rFonts w:hint="default" w:ascii="宋体" w:hAnsi="宋体" w:eastAsia="宋体" w:cs="宋体"/>
                <w:i w:val="0"/>
                <w:strike w:val="0"/>
                <w:color w:val="000000"/>
                <w:spacing w:val="-3"/>
                <w:sz w:val="21"/>
                <w:u w:val="none"/>
              </w:rPr>
              <w:t>£</w:t>
            </w:r>
            <w:r>
              <w:rPr>
                <w:rFonts w:hint="default" w:ascii="宋体" w:hAnsi="宋体" w:eastAsia="宋体" w:cs="宋体"/>
                <w:i w:val="0"/>
                <w:strike w:val="0"/>
                <w:color w:val="000000"/>
                <w:spacing w:val="0"/>
                <w:sz w:val="21"/>
                <w:u w:val="none"/>
              </w:rPr>
              <w:t>讨论座谈 ■问题导向学习 £分组合作学习</w:t>
            </w:r>
          </w:p>
          <w:p>
            <w:pPr>
              <w:keepNext w:val="0"/>
              <w:keepLines w:val="0"/>
              <w:suppressLineNumbers w:val="0"/>
              <w:tabs>
                <w:tab w:val="left" w:pos="1614"/>
                <w:tab w:val="left" w:pos="3145"/>
                <w:tab w:val="left" w:pos="5039"/>
              </w:tabs>
              <w:snapToGrid/>
              <w:spacing w:before="52" w:beforeAutospacing="0" w:after="0" w:afterAutospacing="0" w:line="240" w:lineRule="auto"/>
              <w:ind w:left="201" w:right="0"/>
              <w:jc w:val="both"/>
              <w:rPr>
                <w:rFonts w:hint="default"/>
              </w:rPr>
            </w:pPr>
            <w:r>
              <w:rPr>
                <w:rFonts w:hint="default" w:ascii="宋体" w:hAnsi="宋体" w:eastAsia="宋体" w:cs="宋体"/>
                <w:i w:val="0"/>
                <w:strike w:val="0"/>
                <w:color w:val="000000"/>
                <w:spacing w:val="0"/>
                <w:sz w:val="21"/>
                <w:u w:val="none"/>
              </w:rPr>
              <w:t xml:space="preserve">£专题学习 </w:t>
            </w:r>
            <w:r>
              <w:rPr>
                <w:rFonts w:hint="default" w:ascii="宋体" w:hAnsi="宋体" w:eastAsia="宋体" w:cs="宋体"/>
                <w:i w:val="0"/>
                <w:strike w:val="0"/>
                <w:color w:val="000000"/>
                <w:spacing w:val="-3"/>
                <w:sz w:val="21"/>
                <w:u w:val="none"/>
              </w:rPr>
              <w:t>£</w:t>
            </w:r>
            <w:r>
              <w:rPr>
                <w:rFonts w:hint="default" w:ascii="宋体" w:hAnsi="宋体" w:eastAsia="宋体" w:cs="宋体"/>
                <w:i w:val="0"/>
                <w:strike w:val="0"/>
                <w:color w:val="000000"/>
                <w:spacing w:val="0"/>
                <w:sz w:val="21"/>
                <w:u w:val="none"/>
              </w:rPr>
              <w:t>实作学习 £探究式学习 £线上线下混合式学习</w:t>
            </w:r>
          </w:p>
          <w:p>
            <w:pPr>
              <w:keepNext w:val="0"/>
              <w:keepLines w:val="0"/>
              <w:suppressLineNumbers w:val="0"/>
              <w:tabs>
                <w:tab w:val="left" w:pos="417"/>
                <w:tab w:val="left" w:pos="2754"/>
              </w:tabs>
              <w:snapToGrid/>
              <w:spacing w:before="53" w:beforeAutospacing="0" w:after="0" w:afterAutospacing="0" w:line="240" w:lineRule="auto"/>
              <w:ind w:left="0" w:right="0" w:firstLine="210" w:firstLineChars="100"/>
              <w:jc w:val="both"/>
              <w:rPr>
                <w:rFonts w:hint="default"/>
              </w:rPr>
            </w:pPr>
            <w:r>
              <w:rPr>
                <w:rFonts w:hint="default" w:ascii="宋体" w:hAnsi="宋体" w:eastAsia="宋体" w:cs="宋体"/>
                <w:i w:val="0"/>
                <w:strike w:val="0"/>
                <w:color w:val="000000"/>
                <w:spacing w:val="0"/>
                <w:sz w:val="21"/>
                <w:u w:val="none"/>
              </w:rPr>
              <w:t>■其他</w:t>
            </w:r>
            <w:r>
              <w:rPr>
                <w:rFonts w:hint="default" w:ascii="宋体" w:hAnsi="宋体" w:eastAsia="宋体" w:cs="宋体"/>
                <w:i w:val="0"/>
                <w:strike w:val="0"/>
                <w:color w:val="000000"/>
                <w:spacing w:val="0"/>
                <w:sz w:val="21"/>
                <w:u w:val="single"/>
              </w:rPr>
              <w:t xml:space="preserve">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555"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授课次别</w:t>
            </w:r>
          </w:p>
        </w:tc>
        <w:tc>
          <w:tcPr>
            <w:tcW w:w="1950" w:type="dxa"/>
            <w:gridSpan w:val="2"/>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教学内容</w:t>
            </w:r>
          </w:p>
        </w:tc>
        <w:tc>
          <w:tcPr>
            <w:tcW w:w="1125"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目标</w:t>
            </w:r>
          </w:p>
        </w:tc>
        <w:tc>
          <w:tcPr>
            <w:tcW w:w="265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课程思政融入</w:t>
            </w:r>
          </w:p>
        </w:tc>
        <w:tc>
          <w:tcPr>
            <w:tcW w:w="1545" w:type="dxa"/>
            <w:gridSpan w:val="2"/>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950" w:type="dxa"/>
            <w:gridSpan w:val="2"/>
            <w:vMerge w:val="continue"/>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25" w:type="dxa"/>
            <w:vMerge w:val="continue"/>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思政元素</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思政目标</w:t>
            </w:r>
          </w:p>
        </w:tc>
        <w:tc>
          <w:tcPr>
            <w:tcW w:w="1545" w:type="dxa"/>
            <w:gridSpan w:val="2"/>
            <w:vMerge w:val="continue"/>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028"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第一章总论1会计的产生与发展2会计含义3会计职能与目标4会计任务与作用5会计方法6企业的经济活动</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会计职能与目标，会计任务与作用</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培养依法治国，社会责任感，会计职业道德素质</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91"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2</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第二章会计要素与会计等式1会计对象2会计要素3会计等式</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76"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3</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xml:space="preserve">第三章会计核算基础1会计假设2会计信息质量特征 </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会计核算基础</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培养遵纪守法，遵守职业道德的习惯</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3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4</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第三章会计核算基础3会计要素确认、计量及其要求4收付实现制与权责发生制</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其他</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88"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5</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第四章 账户与复式记账1账户与会计科目2复式记账原理3借贷记账法4总分类账户和明细分类账户</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0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6</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第五章账户的分类1账户分类的意义2账户按经济内容分类3账户按用途和结构分类</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1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7</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第六章企业主要经济业务核算1企业主要经济业务概述2资金筹集业务的核算</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70"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8</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第六章企业主要经济业务核算3供应过程业务的核算4生产过程业务的核算</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91"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9</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xml:space="preserve">第六章企业主要经济业务核算5销售过程业务核算 </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177"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10</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第六章企业主要经济业务核算财务成果形成及分配业务核算</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其他</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15"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11</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第七章 成本计算1成本计算的意义、原理与要求2成本计算的一般程序</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成本计算的意义、原理与要求</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加强工匠精神、专业素养等方面的教育</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91"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12</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第八章 会计凭证1会计凭证的作用与种类2原始凭证3记账凭证4会计凭证的传递与保管</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会计凭证的作用与种类</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重视会计职业道德建设</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836"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13</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第九章 会计账簿1账簿的意义与种类2设置与登记3启用与运用规则（记账、错账更正）</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会计账簿的设置与登记</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加强工匠精神、专业素养等方面的教育</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147"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14</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第九章 会计账簿4结账与对账5更换与保管</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853"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15</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第十章 财产清查1概述2存活的盘存制度的会计处理3内容与方法4清查结果</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9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16</w:t>
            </w:r>
          </w:p>
        </w:tc>
        <w:tc>
          <w:tcPr>
            <w:tcW w:w="195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第十一章 财务会计报告1概述2资产负债表的编制3利润表的编制</w:t>
            </w:r>
          </w:p>
        </w:tc>
        <w:tc>
          <w:tcPr>
            <w:tcW w:w="1125"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c>
          <w:tcPr>
            <w:tcW w:w="1290"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财务会计报告编制</w:t>
            </w:r>
          </w:p>
        </w:tc>
        <w:tc>
          <w:tcPr>
            <w:tcW w:w="136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加强工匠精神、专业素养等方面的教育</w:t>
            </w:r>
          </w:p>
        </w:tc>
        <w:tc>
          <w:tcPr>
            <w:tcW w:w="1545" w:type="dxa"/>
            <w:gridSpan w:val="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课堂讲授</w:t>
            </w:r>
          </w:p>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4"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评价项目及配分</w:t>
            </w:r>
          </w:p>
        </w:tc>
        <w:tc>
          <w:tcPr>
            <w:tcW w:w="241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评价项目说明</w:t>
            </w:r>
          </w:p>
        </w:tc>
        <w:tc>
          <w:tcPr>
            <w:tcW w:w="2910" w:type="dxa"/>
            <w:gridSpan w:val="5"/>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25"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平时（20%）</w:t>
            </w:r>
          </w:p>
        </w:tc>
        <w:tc>
          <w:tcPr>
            <w:tcW w:w="241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课程作业、章节测验、出勤和课堂表现</w:t>
            </w:r>
          </w:p>
        </w:tc>
        <w:tc>
          <w:tcPr>
            <w:tcW w:w="2910" w:type="dxa"/>
            <w:gridSpan w:val="5"/>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7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实验（20%）</w:t>
            </w:r>
          </w:p>
        </w:tc>
        <w:tc>
          <w:tcPr>
            <w:tcW w:w="241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xml:space="preserve">由实验过程及实验作业构成 </w:t>
            </w:r>
          </w:p>
        </w:tc>
        <w:tc>
          <w:tcPr>
            <w:tcW w:w="2910" w:type="dxa"/>
            <w:gridSpan w:val="5"/>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xml:space="preserve"> 课程目标（二）（三）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3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50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期末（60%）</w:t>
            </w:r>
          </w:p>
        </w:tc>
        <w:tc>
          <w:tcPr>
            <w:tcW w:w="2415" w:type="dxa"/>
            <w:gridSpan w:val="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课程全部知识能力的考核，书面试卷成绩。</w:t>
            </w:r>
          </w:p>
        </w:tc>
        <w:tc>
          <w:tcPr>
            <w:tcW w:w="2910" w:type="dxa"/>
            <w:gridSpan w:val="5"/>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课程目标（一）（二）（三）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118"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rightChars="0"/>
              <w:jc w:val="center"/>
              <w:rPr>
                <w:rFonts w:hint="default"/>
              </w:rPr>
            </w:pPr>
            <w:r>
              <w:rPr>
                <w:rFonts w:hint="default" w:ascii="宋体" w:hAnsi="宋体" w:eastAsia="宋体" w:cs="宋体"/>
                <w:b/>
                <w:i w:val="0"/>
                <w:strike w:val="0"/>
                <w:color w:val="000000"/>
                <w:spacing w:val="0"/>
                <w:sz w:val="21"/>
                <w:u w:val="none"/>
              </w:rPr>
              <w:t>及学习资料</w:t>
            </w: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1、建议教材：《基础会计》主编：陈国辉、迟旭升，东北财经大学出版社(2024年)</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2、学习资料：</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（1）《初级会计学》李占国主编，高等教育出版社；</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（2）《会计学》杨瑞峰主编，高等教育出版社；</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（3）《企业会计准则讲解》，财政部会计司编写组；</w:t>
            </w:r>
          </w:p>
          <w:p>
            <w:pPr>
              <w:keepNext w:val="0"/>
              <w:keepLines w:val="0"/>
              <w:suppressLineNumbers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（4）九九网智财会教育云平台smxy.99onez.com。</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67"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leftChars="0" w:right="93" w:rightChars="0"/>
              <w:jc w:val="center"/>
              <w:rPr>
                <w:rFonts w:hint="default"/>
              </w:rPr>
            </w:pPr>
            <w:r>
              <w:rPr>
                <w:rFonts w:hint="default" w:ascii="宋体" w:hAnsi="宋体" w:eastAsia="宋体" w:cs="宋体"/>
                <w:b/>
                <w:i w:val="0"/>
                <w:strike w:val="0"/>
                <w:color w:val="000000"/>
                <w:spacing w:val="0"/>
                <w:sz w:val="21"/>
                <w:u w:val="none"/>
              </w:rPr>
              <w:t>需求</w:t>
            </w: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leftChars="0" w:right="23" w:rightChars="0" w:firstLine="0" w:firstLineChars="0"/>
              <w:jc w:val="center"/>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多媒体教学、线上平台课程资源</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51"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K</w:t>
            </w:r>
          </w:p>
          <w:p>
            <w:pPr>
              <w:keepNext w:val="0"/>
              <w:keepLines w:val="0"/>
              <w:suppressLineNumbers w:val="0"/>
              <w:snapToGrid/>
              <w:spacing w:before="43" w:beforeAutospacing="0" w:after="0" w:afterAutospacing="0" w:line="240" w:lineRule="auto"/>
              <w:ind w:left="100" w:leftChars="0" w:right="93" w:rightChars="0"/>
              <w:jc w:val="center"/>
              <w:rPr>
                <w:rFonts w:hint="default"/>
              </w:rPr>
            </w:pPr>
            <w:r>
              <w:rPr>
                <w:rFonts w:hint="default" w:ascii="宋体" w:hAnsi="宋体" w:eastAsia="宋体" w:cs="宋体"/>
                <w:b/>
                <w:i w:val="0"/>
                <w:strike w:val="0"/>
                <w:color w:val="000000"/>
                <w:spacing w:val="0"/>
                <w:sz w:val="21"/>
                <w:u w:val="none"/>
              </w:rPr>
              <w:t>注意事项</w:t>
            </w: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rightChars="0"/>
              <w:jc w:val="left"/>
              <w:rPr>
                <w:rFonts w:hint="eastAsia" w:ascii="宋体" w:hAnsi="宋体" w:eastAsia="宋体" w:cs="宋体"/>
                <w:sz w:val="21"/>
                <w:szCs w:val="21"/>
              </w:rPr>
            </w:pPr>
            <w:r>
              <w:rPr>
                <w:rFonts w:hint="eastAsia" w:ascii="宋体" w:hAnsi="宋体" w:eastAsia="宋体" w:cs="宋体"/>
                <w:i w:val="0"/>
                <w:strike w:val="0"/>
                <w:color w:val="000000"/>
                <w:spacing w:val="0"/>
                <w:sz w:val="21"/>
                <w:szCs w:val="21"/>
                <w:u w:val="none"/>
              </w:rPr>
              <w:t xml:space="preserve">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805" w:hRule="atLeast"/>
          <w:jc w:val="center"/>
        </w:trPr>
        <w:tc>
          <w:tcPr>
            <w:tcW w:w="9120" w:type="dxa"/>
            <w:gridSpan w:val="1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rPr>
                <w:rFonts w:hint="eastAsia" w:ascii="宋体" w:hAnsi="宋体" w:eastAsia="宋体" w:cs="宋体"/>
              </w:rPr>
            </w:pPr>
            <w:r>
              <w:rPr>
                <w:rFonts w:hint="eastAsia" w:ascii="宋体" w:hAnsi="宋体" w:eastAsia="宋体" w:cs="宋体"/>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rPr>
                <w:rFonts w:hint="eastAsia" w:ascii="宋体" w:hAnsi="宋体" w:eastAsia="宋体" w:cs="宋体"/>
              </w:rPr>
            </w:pPr>
            <w:r>
              <w:rPr>
                <w:rFonts w:hint="eastAsia"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65" w:beforeAutospacing="0" w:after="0" w:afterAutospacing="0" w:line="240" w:lineRule="auto"/>
              <w:ind w:left="107" w:right="0"/>
              <w:rPr>
                <w:rFonts w:hint="eastAsia" w:ascii="宋体" w:hAnsi="宋体" w:eastAsia="宋体" w:cs="宋体"/>
              </w:rPr>
            </w:pPr>
            <w:r>
              <w:rPr>
                <w:rFonts w:hint="eastAsia" w:ascii="宋体" w:hAnsi="宋体" w:eastAsia="宋体" w:cs="宋体"/>
                <w:i w:val="0"/>
                <w:strike w:val="0"/>
                <w:color w:val="000000"/>
                <w:spacing w:val="0"/>
                <w:sz w:val="21"/>
                <w:u w:val="none"/>
              </w:rPr>
              <w:t>2.评价方式可参考下列方式：</w:t>
            </w:r>
          </w:p>
          <w:p>
            <w:pPr>
              <w:keepNext w:val="0"/>
              <w:keepLines w:val="0"/>
              <w:suppressLineNumbers w:val="0"/>
              <w:snapToGrid/>
              <w:spacing w:before="65" w:beforeAutospacing="0" w:after="0" w:afterAutospacing="0" w:line="240" w:lineRule="auto"/>
              <w:ind w:left="107" w:right="0"/>
              <w:rPr>
                <w:rFonts w:hint="eastAsia" w:ascii="宋体" w:hAnsi="宋体" w:eastAsia="宋体" w:cs="宋体"/>
              </w:rPr>
            </w:pPr>
            <w:r>
              <w:rPr>
                <w:rFonts w:hint="eastAsia" w:ascii="宋体" w:hAnsi="宋体" w:eastAsia="宋体" w:cs="宋体"/>
                <w:i w:val="0"/>
                <w:strike w:val="0"/>
                <w:color w:val="000000"/>
                <w:spacing w:val="0"/>
                <w:sz w:val="21"/>
                <w:u w:val="none"/>
              </w:rPr>
              <w:t>(1)纸笔考试：平时小测、期中纸笔考试、期末纸笔考试</w:t>
            </w:r>
          </w:p>
          <w:p>
            <w:pPr>
              <w:keepNext w:val="0"/>
              <w:keepLines w:val="0"/>
              <w:suppressLineNumbers w:val="0"/>
              <w:snapToGrid/>
              <w:spacing w:before="65" w:beforeAutospacing="0" w:after="0" w:afterAutospacing="0" w:line="240" w:lineRule="auto"/>
              <w:ind w:left="107" w:right="0"/>
              <w:rPr>
                <w:rFonts w:hint="eastAsia" w:ascii="宋体" w:hAnsi="宋体" w:eastAsia="宋体" w:cs="宋体"/>
              </w:rPr>
            </w:pPr>
            <w:r>
              <w:rPr>
                <w:rFonts w:hint="eastAsia" w:ascii="宋体" w:hAnsi="宋体" w:eastAsia="宋体" w:cs="宋体"/>
                <w:i w:val="0"/>
                <w:strike w:val="0"/>
                <w:color w:val="000000"/>
                <w:spacing w:val="0"/>
                <w:sz w:val="21"/>
                <w:u w:val="none"/>
              </w:rPr>
              <w:t>(2)实作评价：课程作业、实作成品、日常表现、表演、观察</w:t>
            </w:r>
          </w:p>
          <w:p>
            <w:pPr>
              <w:keepNext w:val="0"/>
              <w:keepLines w:val="0"/>
              <w:suppressLineNumbers w:val="0"/>
              <w:snapToGrid/>
              <w:spacing w:before="65" w:beforeAutospacing="0" w:after="0" w:afterAutospacing="0" w:line="240" w:lineRule="auto"/>
              <w:ind w:left="107" w:right="0"/>
              <w:rPr>
                <w:rFonts w:hint="eastAsia" w:ascii="宋体" w:hAnsi="宋体" w:eastAsia="宋体" w:cs="宋体"/>
              </w:rPr>
            </w:pPr>
            <w:r>
              <w:rPr>
                <w:rFonts w:hint="eastAsia" w:ascii="宋体" w:hAnsi="宋体" w:eastAsia="宋体" w:cs="宋体"/>
                <w:i w:val="0"/>
                <w:strike w:val="0"/>
                <w:color w:val="000000"/>
                <w:spacing w:val="0"/>
                <w:sz w:val="21"/>
                <w:u w:val="none"/>
              </w:rPr>
              <w:t>(3)档案评价：书面报告、专题档案</w:t>
            </w:r>
          </w:p>
          <w:p>
            <w:pPr>
              <w:keepNext w:val="0"/>
              <w:keepLines w:val="0"/>
              <w:suppressLineNumbers w:val="0"/>
              <w:snapToGrid/>
              <w:spacing w:before="65" w:beforeAutospacing="0" w:after="0" w:afterAutospacing="0" w:line="240" w:lineRule="auto"/>
              <w:ind w:left="107" w:right="0"/>
              <w:rPr>
                <w:rFonts w:hint="default"/>
              </w:rPr>
            </w:pPr>
            <w:r>
              <w:rPr>
                <w:rFonts w:hint="eastAsia" w:ascii="宋体" w:hAnsi="宋体" w:eastAsia="宋体" w:cs="宋体"/>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rPr>
                <w:rFonts w:hint="default"/>
              </w:rPr>
            </w:pPr>
            <w:r>
              <w:rPr>
                <w:rFonts w:hint="default" w:ascii="宋体" w:hAnsi="宋体" w:eastAsia="宋体" w:cs="宋体"/>
                <w:b/>
                <w:i w:val="0"/>
                <w:strike w:val="0"/>
                <w:color w:val="000000"/>
                <w:spacing w:val="0"/>
                <w:sz w:val="21"/>
                <w:u w:val="none"/>
              </w:rPr>
              <w:t>审批意见</w:t>
            </w:r>
          </w:p>
        </w:tc>
        <w:tc>
          <w:tcPr>
            <w:tcW w:w="7830"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课程教学大纲起草团队成员签名：</w:t>
            </w:r>
            <w:r>
              <w:rPr>
                <w:rFonts w:hint="default" w:ascii="宋体" w:hAnsi="宋体" w:eastAsia="宋体" w:cs="宋体"/>
                <w:i w:val="0"/>
                <w:strike w:val="0"/>
                <w:color w:val="000000"/>
                <w:spacing w:val="0"/>
                <w:sz w:val="21"/>
                <w:u w:val="none"/>
              </w:rPr>
              <w:drawing>
                <wp:inline distT="0" distB="0" distL="0" distR="0">
                  <wp:extent cx="1371600" cy="514350"/>
                  <wp:effectExtent l="0" t="0" r="0" b="0"/>
                  <wp:docPr id="155" name="picture" descr="descript"/>
                  <wp:cNvGraphicFramePr/>
                  <a:graphic xmlns:a="http://schemas.openxmlformats.org/drawingml/2006/main">
                    <a:graphicData uri="http://schemas.openxmlformats.org/drawingml/2006/picture">
                      <pic:pic xmlns:pic="http://schemas.openxmlformats.org/drawingml/2006/picture">
                        <pic:nvPicPr>
                          <pic:cNvPr id="155" name="picture" descr="descript"/>
                          <pic:cNvPicPr/>
                        </pic:nvPicPr>
                        <pic:blipFill>
                          <a:blip r:embed="rId40"/>
                          <a:stretch>
                            <a:fillRect/>
                          </a:stretch>
                        </pic:blipFill>
                        <pic:spPr>
                          <a:xfrm>
                            <a:off x="0" y="0"/>
                            <a:ext cx="1371600" cy="514350"/>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828675" cy="381000"/>
                  <wp:effectExtent l="0" t="0" r="0" b="0"/>
                  <wp:docPr id="158" name="picture" descr="descript"/>
                  <wp:cNvGraphicFramePr/>
                  <a:graphic xmlns:a="http://schemas.openxmlformats.org/drawingml/2006/main">
                    <a:graphicData uri="http://schemas.openxmlformats.org/drawingml/2006/picture">
                      <pic:pic xmlns:pic="http://schemas.openxmlformats.org/drawingml/2006/picture">
                        <pic:nvPicPr>
                          <pic:cNvPr id="158" name="picture" descr="descript"/>
                          <pic:cNvPicPr/>
                        </pic:nvPicPr>
                        <pic:blipFill>
                          <a:blip r:embed="rId41"/>
                          <a:stretch>
                            <a:fillRect/>
                          </a:stretch>
                        </pic:blipFill>
                        <pic:spPr>
                          <a:xfrm>
                            <a:off x="0" y="0"/>
                            <a:ext cx="828675" cy="381000"/>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952500" cy="409575"/>
                  <wp:effectExtent l="0" t="0" r="0" b="0"/>
                  <wp:docPr id="161" name="picture" descr="descript"/>
                  <wp:cNvGraphicFramePr/>
                  <a:graphic xmlns:a="http://schemas.openxmlformats.org/drawingml/2006/main">
                    <a:graphicData uri="http://schemas.openxmlformats.org/drawingml/2006/picture">
                      <pic:pic xmlns:pic="http://schemas.openxmlformats.org/drawingml/2006/picture">
                        <pic:nvPicPr>
                          <pic:cNvPr id="161" name="picture" descr="descript"/>
                          <pic:cNvPicPr/>
                        </pic:nvPicPr>
                        <pic:blipFill>
                          <a:blip r:embed="rId42"/>
                          <a:stretch>
                            <a:fillRect/>
                          </a:stretch>
                        </pic:blipFill>
                        <pic:spPr>
                          <a:xfrm>
                            <a:off x="0" y="0"/>
                            <a:ext cx="952500" cy="409575"/>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847725" cy="581025"/>
                  <wp:effectExtent l="0" t="0" r="0" b="0"/>
                  <wp:docPr id="164" name="picture" descr="descript"/>
                  <wp:cNvGraphicFramePr/>
                  <a:graphic xmlns:a="http://schemas.openxmlformats.org/drawingml/2006/main">
                    <a:graphicData uri="http://schemas.openxmlformats.org/drawingml/2006/picture">
                      <pic:pic xmlns:pic="http://schemas.openxmlformats.org/drawingml/2006/picture">
                        <pic:nvPicPr>
                          <pic:cNvPr id="164" name="picture" descr="descript"/>
                          <pic:cNvPicPr/>
                        </pic:nvPicPr>
                        <pic:blipFill>
                          <a:blip r:embed="rId43"/>
                          <a:stretch>
                            <a:fillRect/>
                          </a:stretch>
                        </pic:blipFill>
                        <pic:spPr>
                          <a:xfrm>
                            <a:off x="0" y="0"/>
                            <a:ext cx="847725" cy="5810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tabs>
                <w:tab w:val="left" w:pos="1624"/>
              </w:tabs>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w:t>
            </w:r>
          </w:p>
          <w:p>
            <w:pPr>
              <w:keepNext w:val="0"/>
              <w:keepLines w:val="0"/>
              <w:suppressLineNumbers w:val="0"/>
              <w:snapToGrid/>
              <w:spacing w:before="0" w:beforeAutospacing="0" w:after="0" w:afterAutospacing="0" w:line="240" w:lineRule="auto"/>
              <w:ind w:left="0" w:right="0" w:firstLine="2520" w:firstLineChars="1200"/>
              <w:rPr>
                <w:rFonts w:hint="default"/>
              </w:rPr>
            </w:pPr>
            <w:r>
              <w:rPr>
                <w:rFonts w:hint="default" w:ascii="宋体" w:hAnsi="宋体" w:eastAsia="宋体" w:cs="宋体"/>
                <w:i w:val="0"/>
                <w:strike w:val="0"/>
                <w:color w:val="000000"/>
                <w:spacing w:val="0"/>
                <w:sz w:val="21"/>
                <w:u w:val="none"/>
              </w:rPr>
              <w:t xml:space="preserve">                                                       </w:t>
            </w:r>
            <w:r>
              <w:rPr>
                <w:rFonts w:hint="eastAsia" w:ascii="宋体" w:hAnsi="宋体" w:eastAsia="宋体" w:cs="宋体"/>
                <w:i w:val="0"/>
                <w:strike w:val="0"/>
                <w:color w:val="000000"/>
                <w:spacing w:val="0"/>
                <w:sz w:val="21"/>
                <w:u w:val="none"/>
              </w:rPr>
              <w:t xml:space="preserve">   </w:t>
            </w:r>
            <w:r>
              <w:rPr>
                <w:rFonts w:hint="default" w:ascii="宋体" w:hAnsi="宋体" w:eastAsia="宋体" w:cs="宋体"/>
                <w:i w:val="0"/>
                <w:strike w:val="0"/>
                <w:color w:val="000000"/>
                <w:spacing w:val="0"/>
                <w:sz w:val="21"/>
                <w:u w:val="none"/>
              </w:rPr>
              <w:t>2025 年 7月 25日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16"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r>
              <w:rPr>
                <w:rFonts w:hint="default" w:ascii="宋体" w:hAnsi="宋体" w:eastAsia="宋体" w:cs="宋体"/>
                <w:i w:val="0"/>
                <w:strike w:val="0"/>
                <w:color w:val="000000"/>
                <w:spacing w:val="0"/>
                <w:sz w:val="21"/>
                <w:u w:val="none"/>
              </w:rPr>
              <w:drawing>
                <wp:inline distT="0" distB="0" distL="0" distR="0">
                  <wp:extent cx="3000375" cy="695325"/>
                  <wp:effectExtent l="0" t="0" r="0" b="0"/>
                  <wp:docPr id="167" name="picture" descr="descript"/>
                  <wp:cNvGraphicFramePr/>
                  <a:graphic xmlns:a="http://schemas.openxmlformats.org/drawingml/2006/main">
                    <a:graphicData uri="http://schemas.openxmlformats.org/drawingml/2006/picture">
                      <pic:pic xmlns:pic="http://schemas.openxmlformats.org/drawingml/2006/picture">
                        <pic:nvPicPr>
                          <pic:cNvPr id="167" name="picture" descr="descript"/>
                          <pic:cNvPicPr/>
                        </pic:nvPicPr>
                        <pic:blipFill>
                          <a:blip r:embed="rId44"/>
                          <a:stretch>
                            <a:fillRect/>
                          </a:stretch>
                        </pic:blipFill>
                        <pic:spPr>
                          <a:xfrm>
                            <a:off x="0" y="0"/>
                            <a:ext cx="3000375" cy="6953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专家组成员签名：</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2025年 7月27 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211"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830" w:type="dxa"/>
            <w:gridSpan w:val="11"/>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firstLine="1920" w:firstLineChars="400"/>
              <w:rPr>
                <w:rFonts w:hint="default"/>
              </w:rPr>
            </w:pPr>
            <w:r>
              <w:rPr>
                <w:rFonts w:hint="eastAsia" w:ascii="方正公文小标宋" w:hAnsi="方正公文小标宋" w:cs="方正公文小标宋"/>
                <w:i w:val="0"/>
                <w:strike w:val="0"/>
                <w:color w:val="0070C0"/>
                <w:spacing w:val="0"/>
                <w:sz w:val="48"/>
                <w:u w:val="none"/>
              </w:rPr>
              <w:t xml:space="preserve"> </w:t>
            </w:r>
            <w:r>
              <w:rPr>
                <w:rFonts w:hint="default"/>
              </w:rPr>
              <w:drawing>
                <wp:inline distT="0" distB="0" distL="0" distR="0">
                  <wp:extent cx="1066800" cy="476250"/>
                  <wp:effectExtent l="0" t="0" r="0" b="0"/>
                  <wp:docPr id="170" name="picture" descr="descript"/>
                  <wp:cNvGraphicFramePr/>
                  <a:graphic xmlns:a="http://schemas.openxmlformats.org/drawingml/2006/main">
                    <a:graphicData uri="http://schemas.openxmlformats.org/drawingml/2006/picture">
                      <pic:pic xmlns:pic="http://schemas.openxmlformats.org/drawingml/2006/picture">
                        <pic:nvPicPr>
                          <pic:cNvPr id="170" name="picture" descr="descript"/>
                          <pic:cNvPicPr/>
                        </pic:nvPicPr>
                        <pic:blipFill>
                          <a:blip r:embed="rId45"/>
                          <a:srcRect/>
                          <a:stretch>
                            <a:fillRect/>
                          </a:stretch>
                        </pic:blipFill>
                        <pic:spPr>
                          <a:xfrm>
                            <a:off x="0" y="0"/>
                            <a:ext cx="1066800" cy="4762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教学工作指导小组组长：</w:t>
            </w:r>
            <w:r>
              <w:rPr>
                <w:rFonts w:hint="default" w:ascii="宋体" w:hAnsi="宋体" w:eastAsia="宋体" w:cs="宋体"/>
                <w:i w:val="0"/>
                <w:strike w:val="0"/>
                <w:color w:val="000000"/>
                <w:spacing w:val="0"/>
                <w:sz w:val="21"/>
                <w:u w:val="none"/>
              </w:rPr>
              <w:drawing>
                <wp:inline distT="0" distB="0" distL="0" distR="0">
                  <wp:extent cx="1143000" cy="466725"/>
                  <wp:effectExtent l="0" t="0" r="0" b="0"/>
                  <wp:docPr id="173" name="picture" descr="descript"/>
                  <wp:cNvGraphicFramePr/>
                  <a:graphic xmlns:a="http://schemas.openxmlformats.org/drawingml/2006/main">
                    <a:graphicData uri="http://schemas.openxmlformats.org/drawingml/2006/picture">
                      <pic:pic xmlns:pic="http://schemas.openxmlformats.org/drawingml/2006/picture">
                        <pic:nvPicPr>
                          <pic:cNvPr id="173" name="picture" descr="descript"/>
                          <pic:cNvPicPr/>
                        </pic:nvPicPr>
                        <pic:blipFill>
                          <a:blip r:embed="rId46"/>
                          <a:stretch>
                            <a:fillRect/>
                          </a:stretch>
                        </pic:blipFill>
                        <pic:spPr>
                          <a:xfrm>
                            <a:off x="0" y="0"/>
                            <a:ext cx="1143000" cy="4667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2025 年 7月30日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bl>
    <w:p>
      <w:pPr>
        <w:snapToGrid/>
        <w:spacing w:before="0" w:after="0" w:line="240" w:lineRule="auto"/>
        <w:ind w:left="0" w:right="0"/>
      </w:pPr>
      <w:r>
        <w:rPr>
          <w:rFonts w:ascii="仿宋" w:hAnsi="仿宋" w:eastAsia="仿宋" w:cs="仿宋"/>
          <w:i w:val="0"/>
          <w:strike w:val="0"/>
          <w:color w:val="000000"/>
          <w:sz w:val="22"/>
          <w:u w:val="none"/>
        </w:rPr>
        <w:t> </w:t>
      </w:r>
    </w:p>
    <w:p>
      <w:pPr>
        <w:bidi w:val="0"/>
      </w:pPr>
    </w:p>
    <w:p>
      <w:pPr>
        <w:pStyle w:val="4"/>
        <w:numPr>
          <w:ilvl w:val="0"/>
          <w:numId w:val="8"/>
        </w:numPr>
        <w:bidi w:val="0"/>
        <w:rPr>
          <w:rFonts w:hint="eastAsia"/>
        </w:rPr>
      </w:pPr>
      <w:bookmarkStart w:id="15" w:name="_Toc12054"/>
      <w:r>
        <w:rPr>
          <w:rFonts w:hint="eastAsia"/>
        </w:rPr>
        <w:t>金融学</w:t>
      </w:r>
      <w:bookmarkEnd w:id="15"/>
    </w:p>
    <w:p>
      <w:pPr>
        <w:jc w:val="center"/>
        <w:rPr>
          <w:rFonts w:hint="eastAsia" w:ascii="宋体" w:hAnsi="宋体" w:eastAsia="宋体" w:cs="宋体"/>
          <w:b/>
          <w:kern w:val="2"/>
          <w:sz w:val="18"/>
          <w:szCs w:val="18"/>
          <w:lang w:val="en-US" w:eastAsia="zh-CN" w:bidi="ar"/>
        </w:rPr>
      </w:pPr>
      <w:r>
        <w:rPr>
          <w:rFonts w:hint="eastAsia" w:ascii="宋体" w:hAnsi="宋体" w:eastAsia="宋体" w:cs="宋体"/>
          <w:b/>
          <w:kern w:val="2"/>
          <w:sz w:val="18"/>
          <w:szCs w:val="18"/>
          <w:lang w:val="en-US" w:eastAsia="zh-CN" w:bidi="ar"/>
        </w:rPr>
        <w:t>三明学院贸易经济专业(金融学)教学大纲</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pP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290"/>
        <w:gridCol w:w="510"/>
        <w:gridCol w:w="795"/>
        <w:gridCol w:w="435"/>
        <w:gridCol w:w="1425"/>
        <w:gridCol w:w="555"/>
        <w:gridCol w:w="45"/>
        <w:gridCol w:w="1395"/>
        <w:gridCol w:w="510"/>
        <w:gridCol w:w="615"/>
        <w:gridCol w:w="315"/>
        <w:gridCol w:w="300"/>
        <w:gridCol w:w="615"/>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5" w:hRule="atLeast"/>
          <w:jc w:val="center"/>
        </w:trPr>
        <w:tc>
          <w:tcPr>
            <w:tcW w:w="12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课程名称</w:t>
            </w:r>
          </w:p>
        </w:tc>
        <w:tc>
          <w:tcPr>
            <w:tcW w:w="3720" w:type="dxa"/>
            <w:gridSpan w:val="5"/>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2046"/>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xml:space="preserve">     金融学</w:t>
            </w:r>
          </w:p>
        </w:tc>
        <w:tc>
          <w:tcPr>
            <w:tcW w:w="1950" w:type="dxa"/>
            <w:gridSpan w:val="3"/>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课程代码</w:t>
            </w:r>
          </w:p>
        </w:tc>
        <w:tc>
          <w:tcPr>
            <w:tcW w:w="1845" w:type="dxa"/>
            <w:gridSpan w:val="4"/>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93" w:right="186"/>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2511303012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课程类型</w:t>
            </w:r>
          </w:p>
        </w:tc>
        <w:tc>
          <w:tcPr>
            <w:tcW w:w="372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400" w:right="0" w:hanging="187"/>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19"/>
                <w:u w:val="none"/>
              </w:rPr>
              <w:t>£</w:t>
            </w:r>
            <w:r>
              <w:rPr>
                <w:rFonts w:hint="eastAsia" w:asciiTheme="minorEastAsia" w:hAnsiTheme="minorEastAsia" w:eastAsiaTheme="minorEastAsia" w:cstheme="minorEastAsia"/>
                <w:i w:val="0"/>
                <w:strike w:val="0"/>
                <w:color w:val="000000"/>
                <w:spacing w:val="0"/>
                <w:sz w:val="21"/>
                <w:u w:val="none"/>
              </w:rPr>
              <w:t xml:space="preserve">通识课 R学科平台和专业核心课 </w:t>
            </w:r>
          </w:p>
          <w:p>
            <w:pPr>
              <w:keepNext w:val="0"/>
              <w:keepLines w:val="0"/>
              <w:suppressLineNumbers w:val="0"/>
              <w:snapToGrid/>
              <w:spacing w:before="70" w:beforeAutospacing="0" w:after="0" w:afterAutospacing="0" w:line="240" w:lineRule="auto"/>
              <w:ind w:left="400" w:right="0" w:hanging="187"/>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19"/>
                <w:u w:val="none"/>
              </w:rPr>
              <w:t>£</w:t>
            </w:r>
            <w:r>
              <w:rPr>
                <w:rFonts w:hint="eastAsia" w:asciiTheme="minorEastAsia" w:hAnsiTheme="minorEastAsia" w:eastAsiaTheme="minorEastAsia" w:cstheme="minorEastAsia"/>
                <w:i w:val="0"/>
                <w:strike w:val="0"/>
                <w:color w:val="000000"/>
                <w:spacing w:val="0"/>
                <w:sz w:val="21"/>
                <w:u w:val="none"/>
              </w:rPr>
              <w:t>专业方向  £专业任选   £其他</w:t>
            </w:r>
          </w:p>
        </w:tc>
        <w:tc>
          <w:tcPr>
            <w:tcW w:w="195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授课教师</w:t>
            </w:r>
          </w:p>
        </w:tc>
        <w:tc>
          <w:tcPr>
            <w:tcW w:w="184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91" w:right="186"/>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朱松平</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修读方式</w:t>
            </w:r>
          </w:p>
        </w:tc>
        <w:tc>
          <w:tcPr>
            <w:tcW w:w="372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220" w:right="0" w:firstLine="42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xml:space="preserve">R必修        £选修    </w:t>
            </w:r>
          </w:p>
        </w:tc>
        <w:tc>
          <w:tcPr>
            <w:tcW w:w="195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学    分</w:t>
            </w:r>
          </w:p>
        </w:tc>
        <w:tc>
          <w:tcPr>
            <w:tcW w:w="184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开课学期</w:t>
            </w:r>
          </w:p>
        </w:tc>
        <w:tc>
          <w:tcPr>
            <w:tcW w:w="130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 w:right="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第一学期</w:t>
            </w:r>
          </w:p>
        </w:tc>
        <w:tc>
          <w:tcPr>
            <w:tcW w:w="186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总学时</w:t>
            </w: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94"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48</w:t>
            </w:r>
          </w:p>
        </w:tc>
        <w:tc>
          <w:tcPr>
            <w:tcW w:w="1950" w:type="dxa"/>
            <w:gridSpan w:val="3"/>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其中实践学时</w:t>
            </w:r>
          </w:p>
        </w:tc>
        <w:tc>
          <w:tcPr>
            <w:tcW w:w="1845" w:type="dxa"/>
            <w:gridSpan w:val="4"/>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课程网址</w:t>
            </w: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35"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A</w:t>
            </w:r>
          </w:p>
          <w:p>
            <w:pPr>
              <w:keepNext w:val="0"/>
              <w:keepLines w:val="0"/>
              <w:suppressLineNumbers w:val="0"/>
              <w:snapToGrid/>
              <w:spacing w:before="43" w:beforeAutospacing="0" w:after="0" w:afterAutospacing="0" w:line="240" w:lineRule="auto"/>
              <w:ind w:left="104"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先修及后续</w:t>
            </w:r>
          </w:p>
          <w:p>
            <w:pPr>
              <w:keepNext w:val="0"/>
              <w:keepLines w:val="0"/>
              <w:suppressLineNumbers w:val="0"/>
              <w:snapToGrid/>
              <w:spacing w:before="43" w:beforeAutospacing="0" w:after="0" w:afterAutospacing="0" w:line="240" w:lineRule="auto"/>
              <w:ind w:left="104"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课程</w:t>
            </w: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94" w:beforeAutospacing="0" w:after="0" w:afterAutospacing="0" w:line="240" w:lineRule="auto"/>
              <w:ind w:left="107"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先修或同时修课程：《政治经济学》、《宏观经济学》、《微观经济学》</w:t>
            </w:r>
          </w:p>
          <w:p>
            <w:pPr>
              <w:keepNext w:val="0"/>
              <w:keepLines w:val="0"/>
              <w:suppressLineNumbers w:val="0"/>
              <w:snapToGrid/>
              <w:spacing w:before="94" w:beforeAutospacing="0" w:after="0" w:afterAutospacing="0" w:line="240" w:lineRule="auto"/>
              <w:ind w:left="107"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后续课程：《计量经济学》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66"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4" w:beforeAutospacing="0" w:after="0" w:afterAutospacing="0" w:line="240" w:lineRule="auto"/>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B</w:t>
            </w:r>
          </w:p>
          <w:p>
            <w:pPr>
              <w:keepNext w:val="0"/>
              <w:keepLines w:val="0"/>
              <w:suppressLineNumbers w:val="0"/>
              <w:snapToGrid/>
              <w:spacing w:before="43" w:beforeAutospacing="0" w:after="0" w:afterAutospacing="0" w:line="240" w:lineRule="auto"/>
              <w:ind w:left="0" w:right="9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课程描述</w:t>
            </w: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8" w:firstLine="42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金融学是从经济学分化出来的，是研究公司、个人、政府与其他机构如何进行资金融通的一门学科，是对经济学理论知识的进一步深化和运用拓展。金融学作为贸易经济类专业学生的专业必修核心课程，课程的学习需要有微观经济学和宏观经济学的知识基础。金融学主要包括金融市场、金融机构、央行与货币政策操作、国际金融与货币政策等内容，是学生顺利完成贸易经济学本科学业的重要知识基础。</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578"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8"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sz w:val="21"/>
                <w:u w:val="none"/>
              </w:rPr>
              <w:t>C</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课程目标</w:t>
            </w: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42"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本课程的直接目标是通过学习让学生能够掌握一般金融学理论并顺利通过课程考核，核心目标是提升学生的金融素养，掌握分析经济金融现象的能力，强化专业技能，塑造学生金融为民的情怀，弘扬爱国主义精神。具体如下：</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（一）知识</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1.</w:t>
            </w:r>
            <w:r>
              <w:rPr>
                <w:rFonts w:hint="default" w:ascii="宋体" w:hAnsi="宋体" w:eastAsia="宋体" w:cs="宋体"/>
                <w:b/>
                <w:i w:val="0"/>
                <w:strike w:val="0"/>
                <w:color w:val="000000"/>
                <w:spacing w:val="0"/>
                <w:sz w:val="21"/>
                <w:u w:val="none"/>
              </w:rPr>
              <w:t>理解金融的功能和重要性，了解我国金融体系的构成，领会中央银行在货币市场和外汇市场的政策操作目的和复杂性。</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2.熟练运用供给和需求一般均衡理论来分析债券市场、货币市场和外汇市场的均衡，掌握债券市场信用工具的价格计算，区分名义利率和实际利率。</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3.理解政府对金融机构进行严格监管的动机、手段和方法，熟悉我国中央银行的政策工具箱，掌握汇率市场变动对进出口贸易的影响。</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（二）能力</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4.分析现实金融现象的能力，分析央行为什么在不同时期执行不同的货币政策，分析货币政策的可能性结果。</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5.熟悉主要金融机构的基本业务类型，盈利方式。</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6.提高团结合作、协调沟通的能力。</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（三）素养</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7.关注国家金融现状、关注人民金融需求、理解我国金融发展所处的阶段，领悟国家金融为民的情怀。</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8.提升为中国金融事业而奋斗的奉献精神，为外贸事业高质量发展而努力的拼搏精神。</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【注】课程思政元素一定要在课程目标中体现。</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对应关系</w:t>
            </w: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毕业要求</w:t>
            </w:r>
          </w:p>
        </w:tc>
        <w:tc>
          <w:tcPr>
            <w:tcW w:w="3930" w:type="dxa"/>
            <w:gridSpan w:val="5"/>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毕业要求指标点</w:t>
            </w:r>
          </w:p>
        </w:tc>
        <w:tc>
          <w:tcPr>
            <w:tcW w:w="1845" w:type="dxa"/>
            <w:gridSpan w:val="4"/>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A专业知能</w:t>
            </w:r>
          </w:p>
        </w:tc>
        <w:tc>
          <w:tcPr>
            <w:tcW w:w="393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A1掌握金融学的基础知识和基本研究方法。</w:t>
            </w:r>
          </w:p>
        </w:tc>
        <w:tc>
          <w:tcPr>
            <w:tcW w:w="184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课程目标1、2、3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B实务技能</w:t>
            </w:r>
          </w:p>
        </w:tc>
        <w:tc>
          <w:tcPr>
            <w:tcW w:w="393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B1具备从事经济与贸易工作所需的专业实务技术。</w:t>
            </w:r>
          </w:p>
        </w:tc>
        <w:tc>
          <w:tcPr>
            <w:tcW w:w="184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课程目标4、5</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393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B2具备运用经济学理论、贸易理论分析、解释经济现象能力。</w:t>
            </w:r>
          </w:p>
        </w:tc>
        <w:tc>
          <w:tcPr>
            <w:tcW w:w="184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66"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C应用创新</w:t>
            </w:r>
          </w:p>
        </w:tc>
        <w:tc>
          <w:tcPr>
            <w:tcW w:w="393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C1具有发现、分析流通领域存在的问题及解决问题的能力。</w:t>
            </w:r>
          </w:p>
        </w:tc>
        <w:tc>
          <w:tcPr>
            <w:tcW w:w="184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课程目标3、7</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1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D协作整合</w:t>
            </w:r>
          </w:p>
        </w:tc>
        <w:tc>
          <w:tcPr>
            <w:tcW w:w="393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D1具有良好的商务沟通、协作能力。</w:t>
            </w:r>
          </w:p>
        </w:tc>
        <w:tc>
          <w:tcPr>
            <w:tcW w:w="184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73"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E社会责任</w:t>
            </w:r>
          </w:p>
        </w:tc>
        <w:tc>
          <w:tcPr>
            <w:tcW w:w="393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E1具备良好人文精神和职业素养。</w:t>
            </w:r>
          </w:p>
        </w:tc>
        <w:tc>
          <w:tcPr>
            <w:tcW w:w="184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课程目标7、8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92"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sz w:val="21"/>
                <w:u w:val="none"/>
              </w:rPr>
              <w:t>E</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教学内容</w:t>
            </w:r>
          </w:p>
        </w:tc>
        <w:tc>
          <w:tcPr>
            <w:tcW w:w="5670" w:type="dxa"/>
            <w:gridSpan w:val="8"/>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章节内容</w:t>
            </w:r>
          </w:p>
        </w:tc>
        <w:tc>
          <w:tcPr>
            <w:tcW w:w="184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8"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670" w:type="dxa"/>
            <w:gridSpan w:val="8"/>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61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理论</w:t>
            </w:r>
          </w:p>
        </w:tc>
        <w:tc>
          <w:tcPr>
            <w:tcW w:w="615" w:type="dxa"/>
            <w:gridSpan w:val="2"/>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实践</w:t>
            </w:r>
          </w:p>
        </w:tc>
        <w:tc>
          <w:tcPr>
            <w:tcW w:w="615" w:type="dxa"/>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default"/>
              </w:rPr>
            </w:pPr>
            <w:r>
              <w:rPr>
                <w:rFonts w:hint="default" w:ascii="宋体" w:hAnsi="宋体" w:eastAsia="宋体" w:cs="宋体"/>
                <w:i w:val="0"/>
                <w:strike w:val="0"/>
                <w:color w:val="000000"/>
                <w:spacing w:val="0"/>
                <w:sz w:val="21"/>
                <w:u w:val="none"/>
              </w:rPr>
              <w:t xml:space="preserve"> 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670" w:type="dxa"/>
            <w:gridSpan w:val="8"/>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1"/>
                <w:u w:val="none"/>
              </w:rPr>
              <w:t>专题一：基础知识（第一、二、三、四章）</w:t>
            </w:r>
          </w:p>
        </w:tc>
        <w:tc>
          <w:tcPr>
            <w:tcW w:w="61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12</w:t>
            </w:r>
          </w:p>
        </w:tc>
        <w:tc>
          <w:tcPr>
            <w:tcW w:w="6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eastAsia="宋体"/>
                <w:lang w:val="en-US" w:eastAsia="zh-CN"/>
              </w:rPr>
            </w:pPr>
            <w:r>
              <w:rPr>
                <w:rFonts w:hint="eastAsia"/>
                <w:lang w:val="en-US" w:eastAsia="zh-CN"/>
              </w:rPr>
              <w:t>0</w:t>
            </w:r>
          </w:p>
        </w:tc>
        <w:tc>
          <w:tcPr>
            <w:tcW w:w="61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670" w:type="dxa"/>
            <w:gridSpan w:val="8"/>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1"/>
                <w:u w:val="none"/>
              </w:rPr>
              <w:t>专题二：金融市场（第五、六、七、八、九、十章）</w:t>
            </w:r>
          </w:p>
        </w:tc>
        <w:tc>
          <w:tcPr>
            <w:tcW w:w="61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18</w:t>
            </w:r>
          </w:p>
        </w:tc>
        <w:tc>
          <w:tcPr>
            <w:tcW w:w="6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0</w:t>
            </w:r>
          </w:p>
        </w:tc>
        <w:tc>
          <w:tcPr>
            <w:tcW w:w="61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670" w:type="dxa"/>
            <w:gridSpan w:val="8"/>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1"/>
                <w:u w:val="none"/>
              </w:rPr>
              <w:t>专题三：货币均衡与宏观政策（第十一至十五章）</w:t>
            </w:r>
          </w:p>
        </w:tc>
        <w:tc>
          <w:tcPr>
            <w:tcW w:w="61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18</w:t>
            </w:r>
          </w:p>
        </w:tc>
        <w:tc>
          <w:tcPr>
            <w:tcW w:w="6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0</w:t>
            </w:r>
          </w:p>
        </w:tc>
        <w:tc>
          <w:tcPr>
            <w:tcW w:w="61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670" w:type="dxa"/>
            <w:gridSpan w:val="8"/>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合 计</w:t>
            </w:r>
          </w:p>
        </w:tc>
        <w:tc>
          <w:tcPr>
            <w:tcW w:w="61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48</w:t>
            </w:r>
          </w:p>
        </w:tc>
        <w:tc>
          <w:tcPr>
            <w:tcW w:w="6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0</w:t>
            </w:r>
          </w:p>
        </w:tc>
        <w:tc>
          <w:tcPr>
            <w:tcW w:w="61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b w:val="0"/>
                <w:bCs/>
              </w:rPr>
            </w:pPr>
            <w:r>
              <w:rPr>
                <w:rFonts w:hint="default" w:ascii="宋体" w:hAnsi="宋体" w:eastAsia="宋体" w:cs="宋体"/>
                <w:b w:val="0"/>
                <w:bCs/>
                <w:i w:val="0"/>
                <w:strike w:val="0"/>
                <w:color w:val="000000"/>
                <w:spacing w:val="0"/>
                <w:sz w:val="21"/>
                <w:u w:val="none"/>
              </w:rPr>
              <w:t>48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1"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83" w:beforeAutospacing="0" w:after="0" w:afterAutospacing="0" w:line="240" w:lineRule="auto"/>
              <w:ind w:left="201" w:right="0"/>
              <w:jc w:val="both"/>
              <w:rPr>
                <w:rFonts w:hint="default"/>
              </w:rPr>
            </w:pP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课堂讲授</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3"/>
                <w:sz w:val="21"/>
                <w:u w:val="none"/>
              </w:rPr>
              <w:t>£</w:t>
            </w:r>
            <w:r>
              <w:rPr>
                <w:rFonts w:hint="default" w:ascii="宋体" w:hAnsi="宋体" w:eastAsia="宋体" w:cs="宋体"/>
                <w:i w:val="0"/>
                <w:strike w:val="0"/>
                <w:color w:val="000000"/>
                <w:spacing w:val="0"/>
                <w:sz w:val="21"/>
                <w:u w:val="none"/>
              </w:rPr>
              <w:t>讨论座谈</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问题导向学习</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分组合作学习</w:t>
            </w:r>
          </w:p>
          <w:p>
            <w:pPr>
              <w:keepNext w:val="0"/>
              <w:keepLines w:val="0"/>
              <w:suppressLineNumbers w:val="0"/>
              <w:snapToGrid/>
              <w:spacing w:before="52" w:beforeAutospacing="0" w:after="0" w:afterAutospacing="0" w:line="240" w:lineRule="auto"/>
              <w:ind w:left="201" w:right="0"/>
              <w:jc w:val="both"/>
              <w:rPr>
                <w:rFonts w:hint="default"/>
              </w:rPr>
            </w:pP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专题学习</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3"/>
                <w:sz w:val="21"/>
                <w:u w:val="none"/>
              </w:rPr>
              <w:t>£</w:t>
            </w:r>
            <w:r>
              <w:rPr>
                <w:rFonts w:hint="default" w:ascii="宋体" w:hAnsi="宋体" w:eastAsia="宋体" w:cs="宋体"/>
                <w:i w:val="0"/>
                <w:strike w:val="0"/>
                <w:color w:val="000000"/>
                <w:spacing w:val="0"/>
                <w:sz w:val="21"/>
                <w:u w:val="none"/>
              </w:rPr>
              <w:t>实作学习</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探究式学习</w:t>
            </w:r>
            <w:r>
              <w:rPr>
                <w:rFonts w:hint="default" w:ascii="宋体" w:hAnsi="宋体" w:eastAsia="宋体" w:cs="宋体"/>
                <w:i w:val="0"/>
                <w:strike w:val="0"/>
                <w:color w:val="000000"/>
                <w:spacing w:val="0"/>
                <w:sz w:val="21"/>
                <w:u w:val="none"/>
              </w:rPr>
              <w:tab/>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线上线下混合式学习</w:t>
            </w:r>
          </w:p>
          <w:p>
            <w:pPr>
              <w:keepNext w:val="0"/>
              <w:keepLines w:val="0"/>
              <w:suppressLineNumbers w:val="0"/>
              <w:snapToGrid/>
              <w:spacing w:before="53" w:beforeAutospacing="0" w:after="0" w:afterAutospacing="0" w:line="240" w:lineRule="auto"/>
              <w:ind w:left="210" w:right="0"/>
              <w:jc w:val="both"/>
              <w:rPr>
                <w:rFonts w:hint="default"/>
              </w:rPr>
            </w:pPr>
            <w:r>
              <w:rPr>
                <w:rFonts w:hint="default" w:ascii="'Wingdings 2'" w:hAnsi="'Wingdings 2'" w:cs="'Wingdings 2'"/>
                <w:i w:val="0"/>
                <w:strike w:val="0"/>
                <w:color w:val="000000"/>
                <w:spacing w:val="-3"/>
                <w:sz w:val="21"/>
                <w:u w:val="none"/>
              </w:rPr>
              <w:t>£</w:t>
            </w:r>
            <w:r>
              <w:rPr>
                <w:rFonts w:hint="default" w:ascii="宋体" w:hAnsi="宋体" w:eastAsia="宋体" w:cs="宋体"/>
                <w:i w:val="0"/>
                <w:strike w:val="0"/>
                <w:color w:val="000000"/>
                <w:spacing w:val="0"/>
                <w:sz w:val="21"/>
                <w:u w:val="none"/>
              </w:rPr>
              <w:t>其他：</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510" w:type="dxa"/>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授课次别</w:t>
            </w:r>
          </w:p>
        </w:tc>
        <w:tc>
          <w:tcPr>
            <w:tcW w:w="2655" w:type="dxa"/>
            <w:gridSpan w:val="3"/>
            <w:vMerge w:val="restart"/>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教学内容</w:t>
            </w:r>
          </w:p>
        </w:tc>
        <w:tc>
          <w:tcPr>
            <w:tcW w:w="600" w:type="dxa"/>
            <w:gridSpan w:val="2"/>
            <w:vMerge w:val="restart"/>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目标</w:t>
            </w:r>
          </w:p>
        </w:tc>
        <w:tc>
          <w:tcPr>
            <w:tcW w:w="2835" w:type="dxa"/>
            <w:gridSpan w:val="4"/>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C00000"/>
                <w:spacing w:val="0"/>
                <w:sz w:val="21"/>
                <w:u w:val="none"/>
              </w:rPr>
              <w:t>（根据实际情况至少填写3次）</w:t>
            </w:r>
          </w:p>
        </w:tc>
        <w:tc>
          <w:tcPr>
            <w:tcW w:w="915" w:type="dxa"/>
            <w:gridSpan w:val="2"/>
            <w:vMerge w:val="restart"/>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655" w:type="dxa"/>
            <w:gridSpan w:val="3"/>
            <w:vMerge w:val="continue"/>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600" w:type="dxa"/>
            <w:gridSpan w:val="2"/>
            <w:vMerge w:val="continue"/>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思政元素</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思政目标</w:t>
            </w:r>
          </w:p>
        </w:tc>
        <w:tc>
          <w:tcPr>
            <w:tcW w:w="915" w:type="dxa"/>
            <w:gridSpan w:val="2"/>
            <w:vMerge w:val="continue"/>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15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第一章：货币与货币制度</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第一节 初识货币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第二节 货币起源</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第三节 货币形态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第四节 货币职能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第五节 货币制度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第六节 国际货币制度</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学习金融能够扩展就业面。</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开拓视野、了解金融相关工作。</w:t>
            </w:r>
          </w:p>
        </w:tc>
        <w:tc>
          <w:tcPr>
            <w:tcW w:w="915" w:type="dxa"/>
            <w:gridSpan w:val="2"/>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线下讲授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081"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2</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第二章：信用及其形式</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第一节 信用及其与货币的联系</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现代社会之前的信用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第三节 现代信用活动的基础</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现代信用的形式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第五节 国际信用</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26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3</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第三章：利率及其决定</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利 息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利率及其种类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利率决定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利率作用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第五节 利率度量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第六节 利率风险结构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第七节 利率期限结构</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案例教学法、问题导向学习、分组合作学习、探究式学习。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7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4</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第四章 汇率及其决定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外汇与外汇管理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汇率与汇率制度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币值、利率与汇率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汇率决定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第五节 人民币汇率问题 </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8</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案例导入：</w:t>
            </w:r>
            <w:r>
              <w:rPr>
                <w:rFonts w:hint="default" w:ascii="宋体" w:hAnsi="宋体" w:eastAsia="宋体" w:cs="宋体"/>
                <w:i w:val="0"/>
                <w:strike w:val="0"/>
                <w:color w:val="000000"/>
                <w:spacing w:val="0"/>
                <w:sz w:val="21"/>
                <w:u w:val="none"/>
              </w:rPr>
              <w:t>中国有管理的浮动汇率制度的优势</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以案例学习为载体，体现我国货币政策还有较多的操作空间，能较好服务经济。</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91"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5</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第五章 金融中介体系</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第一节 金融中介及其特点</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西方国家的金融中介体系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中国的金融中介体系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国际金融机构体系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第五节 金融体系结构及其形成 </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293"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6</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第六章 商业银行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商业银行的产生和发展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商业银行的类型与组织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分业经营与混业经营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商业银行的负债业务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第五节 商业银行的资产业务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第六节 商业银行的中间业务和表外业务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第七节 商业银行的经营管理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第八节 商业银行的不良资产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b/>
                <w:i w:val="0"/>
                <w:strike w:val="0"/>
                <w:color w:val="000000"/>
                <w:spacing w:val="0"/>
                <w:sz w:val="21"/>
                <w:u w:val="none"/>
              </w:rPr>
              <w:t xml:space="preserve">第九节 存款保险制度 </w:t>
            </w:r>
            <w:r>
              <w:rPr>
                <w:rFonts w:hint="default" w:ascii="Calibri" w:hAnsi="Calibri" w:cs="Calibri"/>
                <w:b/>
                <w:i w:val="0"/>
                <w:strike w:val="0"/>
                <w:color w:val="000000"/>
                <w:spacing w:val="0"/>
                <w:sz w:val="21"/>
                <w:u w:val="none"/>
              </w:rPr>
              <w:t>/151</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r>
              <w:rPr>
                <w:rFonts w:hint="default" w:ascii="Times New Roman" w:hAnsi="Times New Roman" w:cs="Times New Roman"/>
                <w:i w:val="0"/>
                <w:strike w:val="0"/>
                <w:color w:val="000000"/>
                <w:spacing w:val="0"/>
                <w:sz w:val="21"/>
                <w:u w:val="none"/>
              </w:rPr>
              <w:t>4</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540"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7</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第七章 中央银行</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中央银行的产生与发展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中央银行制度的类型、资本与组织结构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中央银行的职能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中央银行体制下的支付清算系统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第五节 中央银行资产负债表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第六节 中央银行独立性</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23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8</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第八章 金融市场（上）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金融市场及其要素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货币市场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外汇市场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黄金市场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第五节 金融市场国际化</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636"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9</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第九章 金融市场（中）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股票市场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债券市场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投资基金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风险投资和创业板市场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第五节 金融衍生工具市场 </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w:t>
            </w:r>
            <w:r>
              <w:rPr>
                <w:rFonts w:hint="default" w:ascii="Times New Roman" w:hAnsi="Times New Roman" w:cs="Times New Roman"/>
                <w:i w:val="0"/>
                <w:strike w:val="0"/>
                <w:color w:val="000000"/>
                <w:spacing w:val="0"/>
                <w:sz w:val="21"/>
                <w:u w:val="none"/>
              </w:rPr>
              <w:t>5</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案例导入</w:t>
            </w:r>
            <w:r>
              <w:rPr>
                <w:rFonts w:hint="default" w:ascii="宋体" w:hAnsi="宋体" w:eastAsia="宋体" w:cs="宋体"/>
                <w:i w:val="0"/>
                <w:strike w:val="0"/>
                <w:color w:val="000000"/>
                <w:spacing w:val="0"/>
                <w:sz w:val="21"/>
                <w:u w:val="none"/>
              </w:rPr>
              <w:t>:为什么个人炒股大多数人都是亏钱，引出有效市场假说。</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引导学生了解股票市场，形成理性投资观念。</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47"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10</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第十章 金融市场（下）</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初级市场和二级市场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证券价格与证券价格指数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金融市场风险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风险度量与资产组合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第五节 证券价值评估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第六节 资本市场效率</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6、</w:t>
            </w:r>
            <w:r>
              <w:rPr>
                <w:rFonts w:hint="default" w:ascii="Times New Roman" w:hAnsi="Times New Roman" w:cs="Times New Roman"/>
                <w:i w:val="0"/>
                <w:strike w:val="0"/>
                <w:color w:val="000000"/>
                <w:spacing w:val="0"/>
                <w:sz w:val="21"/>
                <w:u w:val="none"/>
              </w:rPr>
              <w:t>7</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8</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45"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11</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第十一章 现代货币创造机制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存款货币创造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存款货币创造乘数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中央银行体制下的货币创造过程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第四节 铸币税</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8</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70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12</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第十二章 货币需求与货币供给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货币需求理论的发展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中国对货币需求理论的研究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货币需求面面观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第四节 货币需求分析的微观角度与宏观角度</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第五节 货币供给及其口径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第六节 经济主体行为与货币供给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第七节 外生变量和内生变量 </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从新冠疫情中看中国货币政策具体操作</w:t>
            </w:r>
            <w:r>
              <w:rPr>
                <w:rFonts w:hint="default" w:ascii="宋体" w:hAnsi="宋体" w:eastAsia="宋体" w:cs="宋体"/>
                <w:i w:val="0"/>
                <w:strike w:val="0"/>
                <w:color w:val="000000"/>
                <w:spacing w:val="0"/>
                <w:sz w:val="21"/>
                <w:u w:val="none"/>
              </w:rPr>
              <w:t>:如定向给小微企业、环保企业降准</w:t>
            </w:r>
            <w:r>
              <w:rPr>
                <w:rFonts w:hint="default" w:ascii="'Times New Roman'" w:hAnsi="'Times New Roman'" w:cs="'Times New Roman'"/>
                <w:i w:val="0"/>
                <w:strike w:val="0"/>
                <w:color w:val="000000"/>
                <w:spacing w:val="0"/>
                <w:sz w:val="21"/>
                <w:u w:val="none"/>
              </w:rPr>
              <w:t>。</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引导形成金融为民和绿色发展理念。</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550"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13</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第十三章 通货膨胀与通货紧缩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第一节 通货膨胀及其度量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第二节 通货膨胀成因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第三节 通货膨胀的社会经济效应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第四节 通货膨胀与经济成长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第五节 通货膨胀对策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第六节 通货紧缩 </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85"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14</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第十四章 货币政策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第一节 货币政策及其目标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第二节 货币政策工具 </w:t>
            </w:r>
            <w:r>
              <w:rPr>
                <w:rFonts w:hint="default" w:ascii="Calibri" w:hAnsi="Calibri" w:cs="Calibri"/>
                <w:i w:val="0"/>
                <w:strike w:val="0"/>
                <w:color w:val="000000"/>
                <w:spacing w:val="0"/>
                <w:sz w:val="21"/>
                <w:u w:val="none"/>
              </w:rPr>
              <w:t>/</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第三节 货币政策传导机制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第四节 货币政策中介指标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 xml:space="preserve">第五节 货币政策效应 </w:t>
            </w:r>
          </w:p>
          <w:p>
            <w:pPr>
              <w:keepNext w:val="0"/>
              <w:keepLines w:val="0"/>
              <w:suppressLineNumbers w:val="0"/>
              <w:snapToGrid/>
              <w:spacing w:before="0" w:beforeAutospacing="0" w:after="0" w:afterAutospacing="0" w:line="240" w:lineRule="auto"/>
              <w:ind w:left="0" w:right="0" w:firstLine="420"/>
              <w:jc w:val="both"/>
              <w:rPr>
                <w:rFonts w:hint="default"/>
              </w:rPr>
            </w:pPr>
            <w:r>
              <w:rPr>
                <w:rFonts w:hint="default" w:ascii="宋体" w:hAnsi="宋体" w:eastAsia="宋体" w:cs="宋体"/>
                <w:i w:val="0"/>
                <w:strike w:val="0"/>
                <w:color w:val="000000"/>
                <w:spacing w:val="0"/>
                <w:sz w:val="21"/>
                <w:u w:val="none"/>
              </w:rPr>
              <w:t>第六节 中国的货币政策实践</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68"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1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15</w:t>
            </w:r>
          </w:p>
        </w:tc>
        <w:tc>
          <w:tcPr>
            <w:tcW w:w="2655"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xml:space="preserve">第十五章 开放经济的均衡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第一节 国际收支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第二节 国际收支调节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第三节 国际储备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第四节 国际资本流动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 xml:space="preserve">第五节 对外收支与货币均衡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第六节 开放条件下的政策搭配</w:t>
            </w:r>
          </w:p>
        </w:tc>
        <w:tc>
          <w:tcPr>
            <w:tcW w:w="60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p>
        </w:tc>
        <w:tc>
          <w:tcPr>
            <w:tcW w:w="13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14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 </w:t>
            </w:r>
          </w:p>
        </w:tc>
        <w:tc>
          <w:tcPr>
            <w:tcW w:w="9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4"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评价项目及配分</w:t>
            </w:r>
          </w:p>
        </w:tc>
        <w:tc>
          <w:tcPr>
            <w:tcW w:w="342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评价项目说明</w:t>
            </w:r>
          </w:p>
        </w:tc>
        <w:tc>
          <w:tcPr>
            <w:tcW w:w="235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66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14" w:lineRule="auto"/>
              <w:ind w:left="0" w:right="29"/>
              <w:jc w:val="center"/>
              <w:rPr>
                <w:rFonts w:hint="default"/>
              </w:rPr>
            </w:pPr>
            <w:r>
              <w:rPr>
                <w:rFonts w:hint="default" w:ascii="'Times New Roman'" w:hAnsi="'Times New Roman'" w:cs="'Times New Roman'"/>
                <w:i w:val="0"/>
                <w:strike w:val="0"/>
                <w:color w:val="000000"/>
                <w:spacing w:val="0"/>
                <w:sz w:val="21"/>
                <w:u w:val="none"/>
              </w:rPr>
              <w:t>课堂考勤（</w:t>
            </w:r>
            <w:r>
              <w:rPr>
                <w:rFonts w:hint="default" w:ascii="Times New Roman" w:hAnsi="Times New Roman" w:cs="Times New Roman"/>
                <w:i w:val="0"/>
                <w:strike w:val="0"/>
                <w:color w:val="000000"/>
                <w:spacing w:val="0"/>
                <w:sz w:val="21"/>
                <w:u w:val="none"/>
              </w:rPr>
              <w:t>10%</w:t>
            </w:r>
            <w:r>
              <w:rPr>
                <w:rFonts w:hint="default" w:ascii="宋体" w:hAnsi="宋体" w:eastAsia="宋体" w:cs="宋体"/>
                <w:i w:val="0"/>
                <w:strike w:val="0"/>
                <w:color w:val="000000"/>
                <w:spacing w:val="0"/>
                <w:sz w:val="21"/>
                <w:u w:val="none"/>
              </w:rPr>
              <w:t>）</w:t>
            </w:r>
          </w:p>
        </w:tc>
        <w:tc>
          <w:tcPr>
            <w:tcW w:w="342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Times New Roman'" w:hAnsi="'Times New Roman'" w:cs="'Times New Roman'"/>
                <w:i w:val="0"/>
                <w:strike w:val="0"/>
                <w:color w:val="000000"/>
                <w:spacing w:val="0"/>
                <w:sz w:val="21"/>
                <w:u w:val="none"/>
              </w:rPr>
              <w:t>学生课堂上课考勤</w:t>
            </w:r>
            <w:r>
              <w:rPr>
                <w:rFonts w:hint="default" w:ascii="宋体" w:hAnsi="宋体" w:eastAsia="宋体" w:cs="宋体"/>
                <w:i w:val="0"/>
                <w:strike w:val="0"/>
                <w:color w:val="000000"/>
                <w:spacing w:val="0"/>
                <w:sz w:val="21"/>
                <w:u w:val="none"/>
              </w:rPr>
              <w:t>。</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p>
            <w:pPr>
              <w:keepNext w:val="0"/>
              <w:keepLines w:val="0"/>
              <w:suppressLineNumbers w:val="0"/>
              <w:snapToGrid/>
              <w:spacing w:before="0" w:beforeAutospacing="0" w:after="0" w:afterAutospacing="0" w:line="240" w:lineRule="auto"/>
              <w:ind w:left="106" w:right="0"/>
              <w:jc w:val="center"/>
              <w:rPr>
                <w:rFonts w:hint="default"/>
              </w:rPr>
            </w:pPr>
            <w:r>
              <w:rPr>
                <w:rFonts w:hint="default" w:ascii="'Times New Roman'" w:hAnsi="'Times New Roman'" w:cs="'Times New Roman'"/>
                <w:i w:val="0"/>
                <w:strike w:val="0"/>
                <w:color w:val="000000"/>
                <w:spacing w:val="0"/>
                <w:sz w:val="21"/>
                <w:u w:val="none"/>
              </w:rPr>
              <w:t> </w:t>
            </w:r>
          </w:p>
        </w:tc>
        <w:tc>
          <w:tcPr>
            <w:tcW w:w="235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6" w:right="0"/>
              <w:jc w:val="center"/>
              <w:rPr>
                <w:rFonts w:hint="default"/>
              </w:rPr>
            </w:pPr>
            <w:r>
              <w:rPr>
                <w:rFonts w:hint="default" w:ascii="'Times New Roman'" w:hAnsi="'Times New Roman'" w:cs="'Times New Roman'"/>
                <w:i w:val="0"/>
                <w:strike w:val="0"/>
                <w:color w:val="000000"/>
                <w:spacing w:val="0"/>
                <w:sz w:val="21"/>
                <w:u w:val="none"/>
              </w:rPr>
              <w:t>1</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97"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课前学习（</w:t>
            </w:r>
            <w:r>
              <w:rPr>
                <w:rFonts w:hint="default" w:ascii="Times New Roman" w:hAnsi="Times New Roman" w:cs="Times New Roman"/>
                <w:i w:val="0"/>
                <w:strike w:val="0"/>
                <w:color w:val="000000"/>
                <w:spacing w:val="0"/>
                <w:sz w:val="21"/>
                <w:u w:val="none"/>
              </w:rPr>
              <w:t>10%</w:t>
            </w:r>
            <w:r>
              <w:rPr>
                <w:rFonts w:hint="default" w:ascii="宋体" w:hAnsi="宋体" w:eastAsia="宋体" w:cs="宋体"/>
                <w:i w:val="0"/>
                <w:strike w:val="0"/>
                <w:color w:val="000000"/>
                <w:spacing w:val="0"/>
                <w:sz w:val="21"/>
                <w:u w:val="none"/>
              </w:rPr>
              <w:t>）</w:t>
            </w:r>
          </w:p>
        </w:tc>
        <w:tc>
          <w:tcPr>
            <w:tcW w:w="342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线上课程发布的课前学习资料，学生按时完成。</w:t>
            </w:r>
          </w:p>
        </w:tc>
        <w:tc>
          <w:tcPr>
            <w:tcW w:w="235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79" w:right="73"/>
              <w:jc w:val="center"/>
              <w:rPr>
                <w:rFonts w:hint="default"/>
              </w:rPr>
            </w:pPr>
            <w:r>
              <w:rPr>
                <w:rFonts w:hint="default" w:ascii="宋体" w:hAnsi="宋体" w:eastAsia="宋体" w:cs="宋体"/>
                <w:i w:val="0"/>
                <w:strike w:val="0"/>
                <w:color w:val="000000"/>
                <w:spacing w:val="0"/>
                <w:sz w:val="21"/>
                <w:u w:val="none"/>
              </w:rPr>
              <w:t>1、</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2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课堂提问</w:t>
            </w:r>
            <w:r>
              <w:rPr>
                <w:rFonts w:hint="default" w:ascii="'Times New Roman'" w:hAnsi="'Times New Roman'" w:cs="'Times New Roman'"/>
                <w:i w:val="0"/>
                <w:strike w:val="0"/>
                <w:color w:val="000000"/>
                <w:spacing w:val="0"/>
                <w:sz w:val="21"/>
                <w:u w:val="none"/>
              </w:rPr>
              <w:t>（</w:t>
            </w:r>
            <w:r>
              <w:rPr>
                <w:rFonts w:hint="default" w:ascii="宋体" w:hAnsi="宋体" w:eastAsia="宋体" w:cs="宋体"/>
                <w:i w:val="0"/>
                <w:strike w:val="0"/>
                <w:color w:val="000000"/>
                <w:spacing w:val="0"/>
                <w:sz w:val="21"/>
                <w:u w:val="none"/>
              </w:rPr>
              <w:t>10</w:t>
            </w:r>
            <w:r>
              <w:rPr>
                <w:rFonts w:hint="default" w:ascii="'Times New Roman'" w:hAnsi="'Times New Roman'" w:cs="'Times New Roman'"/>
                <w:i w:val="0"/>
                <w:strike w:val="0"/>
                <w:color w:val="000000"/>
                <w:spacing w:val="0"/>
                <w:sz w:val="21"/>
                <w:u w:val="none"/>
              </w:rPr>
              <w:t>%</w:t>
            </w:r>
            <w:r>
              <w:rPr>
                <w:rFonts w:hint="default" w:ascii="宋体" w:hAnsi="宋体" w:eastAsia="宋体" w:cs="宋体"/>
                <w:i w:val="0"/>
                <w:strike w:val="0"/>
                <w:color w:val="000000"/>
                <w:spacing w:val="0"/>
                <w:sz w:val="21"/>
                <w:u w:val="none"/>
              </w:rPr>
              <w:t>）</w:t>
            </w:r>
          </w:p>
        </w:tc>
        <w:tc>
          <w:tcPr>
            <w:tcW w:w="342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学生在完成课前内容学习基础上，在课堂上针对课前学习中的疑点和难点内容及性能提问。</w:t>
            </w:r>
          </w:p>
        </w:tc>
        <w:tc>
          <w:tcPr>
            <w:tcW w:w="235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2、</w:t>
            </w:r>
            <w:r>
              <w:rPr>
                <w:rFonts w:hint="default" w:ascii="Times New Roman" w:hAnsi="Times New Roman" w:cs="Times New Roman"/>
                <w:i w:val="0"/>
                <w:strike w:val="0"/>
                <w:color w:val="000000"/>
                <w:spacing w:val="0"/>
                <w:sz w:val="21"/>
                <w:u w:val="none"/>
              </w:rPr>
              <w:t>3</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19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案例收集与汇报：小组（</w:t>
            </w:r>
            <w:r>
              <w:rPr>
                <w:rFonts w:hint="default" w:ascii="Times New Roman" w:hAnsi="Times New Roman" w:cs="Times New Roman"/>
                <w:i w:val="0"/>
                <w:strike w:val="0"/>
                <w:color w:val="000000"/>
                <w:spacing w:val="0"/>
                <w:sz w:val="21"/>
                <w:u w:val="none"/>
              </w:rPr>
              <w:t>10%</w:t>
            </w:r>
            <w:r>
              <w:rPr>
                <w:rFonts w:hint="default" w:ascii="宋体" w:hAnsi="宋体" w:eastAsia="宋体" w:cs="宋体"/>
                <w:i w:val="0"/>
                <w:strike w:val="0"/>
                <w:color w:val="000000"/>
                <w:spacing w:val="0"/>
                <w:sz w:val="21"/>
                <w:u w:val="none"/>
              </w:rPr>
              <w:t>）</w:t>
            </w:r>
          </w:p>
        </w:tc>
        <w:tc>
          <w:tcPr>
            <w:tcW w:w="342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学生以小组为单位，团队协作，收集相关案例并制作</w:t>
            </w:r>
            <w:r>
              <w:rPr>
                <w:rFonts w:hint="default" w:ascii="Times New Roman" w:hAnsi="Times New Roman" w:cs="Times New Roman"/>
                <w:i w:val="0"/>
                <w:strike w:val="0"/>
                <w:color w:val="000000"/>
                <w:spacing w:val="0"/>
                <w:sz w:val="21"/>
                <w:u w:val="none"/>
              </w:rPr>
              <w:t>PPT</w:t>
            </w:r>
            <w:r>
              <w:rPr>
                <w:rFonts w:hint="default" w:ascii="宋体" w:hAnsi="宋体" w:eastAsia="宋体" w:cs="宋体"/>
                <w:i w:val="0"/>
                <w:strike w:val="0"/>
                <w:color w:val="000000"/>
                <w:spacing w:val="0"/>
                <w:sz w:val="21"/>
                <w:u w:val="none"/>
              </w:rPr>
              <w:t>在课堂上进行汇报。</w:t>
            </w:r>
          </w:p>
        </w:tc>
        <w:tc>
          <w:tcPr>
            <w:tcW w:w="235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3、</w:t>
            </w:r>
            <w:r>
              <w:rPr>
                <w:rFonts w:hint="default" w:ascii="Times New Roman" w:hAnsi="Times New Roman" w:cs="Times New Roman"/>
                <w:i w:val="0"/>
                <w:strike w:val="0"/>
                <w:color w:val="000000"/>
                <w:spacing w:val="0"/>
                <w:sz w:val="21"/>
                <w:u w:val="none"/>
              </w:rPr>
              <w:t>4</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5</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6</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7</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16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Times New Roman'" w:hAnsi="'Times New Roman'" w:cs="'Times New Roman'"/>
                <w:i w:val="0"/>
                <w:strike w:val="0"/>
                <w:color w:val="000000"/>
                <w:spacing w:val="0"/>
                <w:sz w:val="21"/>
                <w:u w:val="none"/>
              </w:rPr>
              <w:t>课堂笔记</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课堂练习</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课后作业</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10%</w:t>
            </w:r>
            <w:r>
              <w:rPr>
                <w:rFonts w:hint="default" w:ascii="宋体" w:hAnsi="宋体" w:eastAsia="宋体" w:cs="宋体"/>
                <w:i w:val="0"/>
                <w:strike w:val="0"/>
                <w:color w:val="000000"/>
                <w:spacing w:val="0"/>
                <w:sz w:val="21"/>
                <w:u w:val="none"/>
              </w:rPr>
              <w:t>）</w:t>
            </w:r>
          </w:p>
        </w:tc>
        <w:tc>
          <w:tcPr>
            <w:tcW w:w="342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学生在课堂上听老师答疑和讲解重难点时需要记笔记，同时完成老师布置的课堂练习和课后作业。</w:t>
            </w:r>
          </w:p>
        </w:tc>
        <w:tc>
          <w:tcPr>
            <w:tcW w:w="235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w:t>
            </w:r>
            <w:r>
              <w:rPr>
                <w:rFonts w:hint="default" w:ascii="Times New Roman" w:hAnsi="Times New Roman" w:cs="Times New Roman"/>
                <w:i w:val="0"/>
                <w:strike w:val="0"/>
                <w:color w:val="000000"/>
                <w:spacing w:val="0"/>
                <w:sz w:val="21"/>
                <w:u w:val="none"/>
              </w:rPr>
              <w:t>2</w:t>
            </w:r>
            <w:r>
              <w:rPr>
                <w:rFonts w:hint="default" w:ascii="宋体" w:hAnsi="宋体" w:eastAsia="宋体" w:cs="宋体"/>
                <w:i w:val="0"/>
                <w:strike w:val="0"/>
                <w:color w:val="000000"/>
                <w:spacing w:val="0"/>
                <w:sz w:val="21"/>
                <w:u w:val="none"/>
              </w:rPr>
              <w:t>、</w:t>
            </w:r>
            <w:r>
              <w:rPr>
                <w:rFonts w:hint="default" w:ascii="Times New Roman" w:hAnsi="Times New Roman" w:cs="Times New Roman"/>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74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期末考试（</w:t>
            </w:r>
            <w:r>
              <w:rPr>
                <w:rFonts w:hint="default" w:ascii="Times New Roman" w:hAnsi="Times New Roman" w:cs="Times New Roman"/>
                <w:i w:val="0"/>
                <w:strike w:val="0"/>
                <w:color w:val="000000"/>
                <w:spacing w:val="0"/>
                <w:sz w:val="21"/>
                <w:u w:val="none"/>
              </w:rPr>
              <w:t>50%</w:t>
            </w:r>
            <w:r>
              <w:rPr>
                <w:rFonts w:hint="default" w:ascii="宋体" w:hAnsi="宋体" w:eastAsia="宋体" w:cs="宋体"/>
                <w:i w:val="0"/>
                <w:strike w:val="0"/>
                <w:color w:val="000000"/>
                <w:spacing w:val="0"/>
                <w:sz w:val="21"/>
                <w:u w:val="none"/>
              </w:rPr>
              <w:t>）</w:t>
            </w:r>
          </w:p>
        </w:tc>
        <w:tc>
          <w:tcPr>
            <w:tcW w:w="342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期末组织闭卷纸笔考试。</w:t>
            </w:r>
          </w:p>
        </w:tc>
        <w:tc>
          <w:tcPr>
            <w:tcW w:w="235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2、</w:t>
            </w:r>
            <w:r>
              <w:rPr>
                <w:rFonts w:hint="default" w:ascii="Times New Roman" w:hAnsi="Times New Roman" w:cs="Times New Roman"/>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01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《货币银行学》，易纲、吴有昌，格致出版社</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徐忠,贾彦东.自然利率与中国宏观政策选择[J].经济研究,2019,54(06):22-39.</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易纲.中国的利率体系与利率市场化改革[J].金融研究,2021(09):1-11..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74"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需求</w:t>
            </w: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●超星线上自建课程，可上传学生课前学习资料；企业微信线上教学；</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●组织线下翻转课堂；</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29"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sz w:val="21"/>
                <w:u w:val="none"/>
              </w:rPr>
              <w:t>K</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注意事项</w:t>
            </w: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●注意对学生课前学习完成情况和完成效果的考核，除了线上课堂的后台统计数据考核，以课堂学生提问方式加以考核；</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●注意降低学生课前学习的难度，通过案例将抽象理论具象化，让学生的自我学习变得简单、有效、系统。</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●金融学内容较多，注意引导学生学习其他未在课堂上讲的章节。</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8805" w:type="dxa"/>
            <w:gridSpan w:val="13"/>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jc w:val="both"/>
              <w:rPr>
                <w:rFonts w:hint="default"/>
              </w:rPr>
            </w:pPr>
            <w:r>
              <w:rPr>
                <w:rFonts w:hint="default" w:ascii="宋体" w:hAnsi="宋体" w:eastAsia="宋体" w:cs="宋体"/>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firstLine="480"/>
              <w:jc w:val="both"/>
              <w:rPr>
                <w:rFonts w:hint="default"/>
              </w:rPr>
            </w:pPr>
            <w:r>
              <w:rPr>
                <w:rFonts w:hint="default"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jc w:val="both"/>
              <w:rPr>
                <w:rFonts w:hint="default"/>
              </w:rPr>
            </w:pPr>
            <w:r>
              <w:rPr>
                <w:rFonts w:hint="default" w:ascii="宋体" w:hAnsi="宋体" w:eastAsia="宋体" w:cs="宋体"/>
                <w:b/>
                <w:i w:val="0"/>
                <w:strike w:val="0"/>
                <w:color w:val="000000"/>
                <w:spacing w:val="0"/>
                <w:sz w:val="21"/>
                <w:u w:val="none"/>
              </w:rPr>
              <w:t>审批意见</w:t>
            </w:r>
          </w:p>
        </w:tc>
        <w:tc>
          <w:tcPr>
            <w:tcW w:w="7515" w:type="dxa"/>
            <w:gridSpan w:val="12"/>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65"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课程教学大纲起草团队成员签名：</w:t>
            </w:r>
          </w:p>
          <w:p>
            <w:pPr>
              <w:keepNext w:val="0"/>
              <w:keepLines w:val="0"/>
              <w:suppressLineNumbers w:val="0"/>
              <w:snapToGrid/>
              <w:spacing w:before="65"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65"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r>
              <w:rPr>
                <w:rFonts w:hint="default" w:ascii="宋体" w:hAnsi="宋体" w:eastAsia="宋体" w:cs="宋体"/>
                <w:i w:val="0"/>
                <w:strike w:val="0"/>
                <w:color w:val="000000"/>
                <w:spacing w:val="0"/>
                <w:sz w:val="21"/>
                <w:u w:val="none"/>
              </w:rPr>
              <w:drawing>
                <wp:inline distT="0" distB="0" distL="0" distR="0">
                  <wp:extent cx="904875" cy="428625"/>
                  <wp:effectExtent l="0" t="0" r="0" b="0"/>
                  <wp:docPr id="176" name="picture" descr="descript"/>
                  <wp:cNvGraphicFramePr/>
                  <a:graphic xmlns:a="http://schemas.openxmlformats.org/drawingml/2006/main">
                    <a:graphicData uri="http://schemas.openxmlformats.org/drawingml/2006/picture">
                      <pic:pic xmlns:pic="http://schemas.openxmlformats.org/drawingml/2006/picture">
                        <pic:nvPicPr>
                          <pic:cNvPr id="176" name="picture" descr="descript"/>
                          <pic:cNvPicPr/>
                        </pic:nvPicPr>
                        <pic:blipFill>
                          <a:blip r:embed="rId47"/>
                          <a:stretch>
                            <a:fillRect/>
                          </a:stretch>
                        </pic:blipFill>
                        <pic:spPr>
                          <a:xfrm>
                            <a:off x="0" y="0"/>
                            <a:ext cx="904875" cy="428625"/>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1095375" cy="371475"/>
                  <wp:effectExtent l="0" t="0" r="0" b="0"/>
                  <wp:docPr id="179" name="picture" descr="descript"/>
                  <wp:cNvGraphicFramePr/>
                  <a:graphic xmlns:a="http://schemas.openxmlformats.org/drawingml/2006/main">
                    <a:graphicData uri="http://schemas.openxmlformats.org/drawingml/2006/picture">
                      <pic:pic xmlns:pic="http://schemas.openxmlformats.org/drawingml/2006/picture">
                        <pic:nvPicPr>
                          <pic:cNvPr id="179" name="picture" descr="descript"/>
                          <pic:cNvPicPr/>
                        </pic:nvPicPr>
                        <pic:blipFill>
                          <a:blip r:embed="rId48"/>
                          <a:stretch>
                            <a:fillRect/>
                          </a:stretch>
                        </pic:blipFill>
                        <pic:spPr>
                          <a:xfrm>
                            <a:off x="0" y="0"/>
                            <a:ext cx="1095375" cy="371475"/>
                          </a:xfrm>
                          <a:prstGeom prst="rect">
                            <a:avLst/>
                          </a:prstGeom>
                        </pic:spPr>
                      </pic:pic>
                    </a:graphicData>
                  </a:graphic>
                </wp:inline>
              </w:drawing>
            </w:r>
          </w:p>
          <w:p>
            <w:pPr>
              <w:keepNext w:val="0"/>
              <w:keepLines w:val="0"/>
              <w:suppressLineNumbers w:val="0"/>
              <w:snapToGrid/>
              <w:spacing w:before="65" w:beforeAutospacing="0" w:after="0" w:afterAutospacing="0" w:line="240" w:lineRule="auto"/>
              <w:ind w:left="0" w:right="0"/>
              <w:jc w:val="both"/>
              <w:rPr>
                <w:rFonts w:hint="default"/>
              </w:rPr>
            </w:pPr>
          </w:p>
          <w:p>
            <w:pPr>
              <w:keepNext w:val="0"/>
              <w:keepLines w:val="0"/>
              <w:suppressLineNumbers w:val="0"/>
              <w:snapToGrid/>
              <w:spacing w:before="65"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65" w:beforeAutospacing="0" w:after="0" w:afterAutospacing="0" w:line="240" w:lineRule="auto"/>
              <w:ind w:left="0" w:right="420"/>
              <w:jc w:val="right"/>
              <w:rPr>
                <w:rFonts w:hint="default"/>
              </w:rPr>
            </w:pPr>
            <w:r>
              <w:rPr>
                <w:rFonts w:hint="default" w:ascii="宋体" w:hAnsi="宋体" w:eastAsia="宋体" w:cs="宋体"/>
                <w:i w:val="0"/>
                <w:strike w:val="0"/>
                <w:color w:val="000000"/>
                <w:spacing w:val="0"/>
                <w:sz w:val="21"/>
                <w:u w:val="none"/>
              </w:rPr>
              <w:t xml:space="preserve">2025年08月20日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r>
              <w:rPr>
                <w:rFonts w:hint="default" w:ascii="宋体" w:hAnsi="宋体" w:eastAsia="宋体" w:cs="宋体"/>
                <w:i w:val="0"/>
                <w:strike w:val="0"/>
                <w:color w:val="000000"/>
                <w:spacing w:val="0"/>
                <w:sz w:val="21"/>
                <w:u w:val="none"/>
              </w:rPr>
              <w:drawing>
                <wp:inline distT="0" distB="0" distL="0" distR="0">
                  <wp:extent cx="1228725" cy="190500"/>
                  <wp:effectExtent l="0" t="0" r="0" b="0"/>
                  <wp:docPr id="182" name="picture" descr="descript"/>
                  <wp:cNvGraphicFramePr/>
                  <a:graphic xmlns:a="http://schemas.openxmlformats.org/drawingml/2006/main">
                    <a:graphicData uri="http://schemas.openxmlformats.org/drawingml/2006/picture">
                      <pic:pic xmlns:pic="http://schemas.openxmlformats.org/drawingml/2006/picture">
                        <pic:nvPicPr>
                          <pic:cNvPr id="182" name="picture" descr="descript"/>
                          <pic:cNvPicPr/>
                        </pic:nvPicPr>
                        <pic:blipFill>
                          <a:blip r:embed="rId49"/>
                          <a:stretch>
                            <a:fillRect/>
                          </a:stretch>
                        </pic:blipFill>
                        <pic:spPr>
                          <a:xfrm>
                            <a:off x="0" y="0"/>
                            <a:ext cx="1228725" cy="190500"/>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1352550" cy="1009650"/>
                  <wp:effectExtent l="0" t="0" r="0" b="0"/>
                  <wp:docPr id="185" name="picture" descr="descript"/>
                  <wp:cNvGraphicFramePr/>
                  <a:graphic xmlns:a="http://schemas.openxmlformats.org/drawingml/2006/main">
                    <a:graphicData uri="http://schemas.openxmlformats.org/drawingml/2006/picture">
                      <pic:pic xmlns:pic="http://schemas.openxmlformats.org/drawingml/2006/picture">
                        <pic:nvPicPr>
                          <pic:cNvPr id="185" name="picture" descr="descript"/>
                          <pic:cNvPicPr/>
                        </pic:nvPicPr>
                        <pic:blipFill>
                          <a:blip r:embed="rId50"/>
                          <a:stretch>
                            <a:fillRect/>
                          </a:stretch>
                        </pic:blipFill>
                        <pic:spPr>
                          <a:xfrm>
                            <a:off x="0" y="0"/>
                            <a:ext cx="1352550" cy="1009650"/>
                          </a:xfrm>
                          <a:prstGeom prst="rect">
                            <a:avLst/>
                          </a:prstGeom>
                        </pic:spPr>
                      </pic:pic>
                    </a:graphicData>
                  </a:graphic>
                </wp:inline>
              </w:drawing>
            </w:r>
            <w:r>
              <w:rPr>
                <w:rFonts w:hint="default" w:ascii="宋体" w:hAnsi="宋体" w:eastAsia="宋体" w:cs="宋体"/>
                <w:i w:val="0"/>
                <w:strike w:val="0"/>
                <w:color w:val="000000"/>
                <w:spacing w:val="0"/>
                <w:sz w:val="21"/>
                <w:u w:val="none"/>
              </w:rPr>
              <w:drawing>
                <wp:inline distT="0" distB="0" distL="0" distR="0">
                  <wp:extent cx="476250" cy="419100"/>
                  <wp:effectExtent l="0" t="0" r="0" b="0"/>
                  <wp:docPr id="188" name="picture" descr="descript"/>
                  <wp:cNvGraphicFramePr/>
                  <a:graphic xmlns:a="http://schemas.openxmlformats.org/drawingml/2006/main">
                    <a:graphicData uri="http://schemas.openxmlformats.org/drawingml/2006/picture">
                      <pic:pic xmlns:pic="http://schemas.openxmlformats.org/drawingml/2006/picture">
                        <pic:nvPicPr>
                          <pic:cNvPr id="188" name="picture" descr="descript"/>
                          <pic:cNvPicPr/>
                        </pic:nvPicPr>
                        <pic:blipFill>
                          <a:blip r:embed="rId51"/>
                          <a:stretch>
                            <a:fillRect/>
                          </a:stretch>
                        </pic:blipFill>
                        <pic:spPr>
                          <a:xfrm>
                            <a:off x="0" y="0"/>
                            <a:ext cx="476250" cy="41910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专家组成员签名：</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2025年08月20日</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15" w:type="dxa"/>
            <w:gridSpan w:val="1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学院教学工作指导小组审议意见：</w:t>
            </w:r>
            <w:r>
              <w:rPr>
                <w:rFonts w:hint="default" w:ascii="宋体" w:hAnsi="宋体" w:eastAsia="宋体" w:cs="宋体"/>
                <w:i w:val="0"/>
                <w:strike w:val="0"/>
                <w:color w:val="000000"/>
                <w:spacing w:val="0"/>
                <w:sz w:val="21"/>
                <w:u w:val="none"/>
              </w:rPr>
              <w:drawing>
                <wp:inline distT="0" distB="0" distL="0" distR="0">
                  <wp:extent cx="1066800" cy="476250"/>
                  <wp:effectExtent l="0" t="0" r="0" b="0"/>
                  <wp:docPr id="191" name="picture" descr="descript"/>
                  <wp:cNvGraphicFramePr/>
                  <a:graphic xmlns:a="http://schemas.openxmlformats.org/drawingml/2006/main">
                    <a:graphicData uri="http://schemas.openxmlformats.org/drawingml/2006/picture">
                      <pic:pic xmlns:pic="http://schemas.openxmlformats.org/drawingml/2006/picture">
                        <pic:nvPicPr>
                          <pic:cNvPr id="191" name="picture" descr="descript"/>
                          <pic:cNvPicPr/>
                        </pic:nvPicPr>
                        <pic:blipFill>
                          <a:blip r:embed="rId45"/>
                          <a:stretch>
                            <a:fillRect/>
                          </a:stretch>
                        </pic:blipFill>
                        <pic:spPr>
                          <a:xfrm>
                            <a:off x="0" y="0"/>
                            <a:ext cx="1066800" cy="4762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教学工作指导小组组长：</w:t>
            </w:r>
            <w:r>
              <w:rPr>
                <w:rFonts w:hint="default" w:ascii="宋体" w:hAnsi="宋体" w:eastAsia="宋体" w:cs="宋体"/>
                <w:i w:val="0"/>
                <w:strike w:val="0"/>
                <w:color w:val="000000"/>
                <w:spacing w:val="0"/>
                <w:sz w:val="21"/>
                <w:u w:val="none"/>
              </w:rPr>
              <w:drawing>
                <wp:inline distT="0" distB="0" distL="0" distR="0">
                  <wp:extent cx="1038225" cy="171450"/>
                  <wp:effectExtent l="0" t="0" r="0" b="0"/>
                  <wp:docPr id="194" name="picture" descr="descript"/>
                  <wp:cNvGraphicFramePr/>
                  <a:graphic xmlns:a="http://schemas.openxmlformats.org/drawingml/2006/main">
                    <a:graphicData uri="http://schemas.openxmlformats.org/drawingml/2006/picture">
                      <pic:pic xmlns:pic="http://schemas.openxmlformats.org/drawingml/2006/picture">
                        <pic:nvPicPr>
                          <pic:cNvPr id="194" name="picture" descr="descript"/>
                          <pic:cNvPicPr/>
                        </pic:nvPicPr>
                        <pic:blipFill>
                          <a:blip r:embed="rId52"/>
                          <a:stretch>
                            <a:fillRect/>
                          </a:stretch>
                        </pic:blipFill>
                        <pic:spPr>
                          <a:xfrm>
                            <a:off x="0" y="0"/>
                            <a:ext cx="1038225" cy="1714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                                                       2025年08月23日</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rPr>
          <w:rFonts w:hint="eastAsia" w:ascii="宋体" w:hAnsi="宋体" w:eastAsia="宋体" w:cs="宋体"/>
          <w:b/>
          <w:bCs/>
          <w:sz w:val="24"/>
          <w:szCs w:val="32"/>
        </w:rPr>
      </w:pPr>
    </w:p>
    <w:p>
      <w:pPr>
        <w:pStyle w:val="4"/>
        <w:numPr>
          <w:ilvl w:val="0"/>
          <w:numId w:val="8"/>
        </w:numPr>
        <w:bidi w:val="0"/>
        <w:ind w:left="336" w:leftChars="0" w:hanging="336" w:firstLineChars="0"/>
        <w:rPr>
          <w:rFonts w:hint="eastAsia"/>
        </w:rPr>
      </w:pPr>
      <w:bookmarkStart w:id="16" w:name="_Toc19577"/>
      <w:r>
        <w:rPr>
          <w:rFonts w:hint="eastAsia"/>
        </w:rPr>
        <w:t>国际经济学</w:t>
      </w:r>
      <w:bookmarkEnd w:id="16"/>
    </w:p>
    <w:p>
      <w:pPr>
        <w:spacing w:line="360" w:lineRule="auto"/>
        <w:jc w:val="center"/>
        <w:rPr>
          <w:rFonts w:hint="eastAsia" w:ascii="宋体" w:hAnsi="宋体" w:eastAsia="宋体" w:cs="宋体"/>
          <w:sz w:val="24"/>
        </w:rPr>
      </w:pPr>
      <w:r>
        <w:rPr>
          <w:rFonts w:hint="eastAsia" w:ascii="宋体" w:hAnsi="宋体" w:eastAsia="宋体" w:cs="宋体"/>
          <w:sz w:val="36"/>
          <w:szCs w:val="36"/>
          <w:lang w:val="zh-TW"/>
        </w:rPr>
        <w:t>三明学院</w:t>
      </w:r>
      <w:r>
        <w:rPr>
          <w:rFonts w:hint="eastAsia" w:ascii="宋体" w:hAnsi="宋体" w:eastAsia="宋体" w:cs="宋体"/>
          <w:sz w:val="36"/>
          <w:szCs w:val="36"/>
          <w:u w:val="single"/>
          <w:lang w:val="zh-TW"/>
        </w:rPr>
        <w:tab/>
      </w:r>
      <w:r>
        <w:rPr>
          <w:rFonts w:hint="eastAsia" w:ascii="宋体" w:hAnsi="宋体" w:eastAsia="宋体" w:cs="宋体"/>
          <w:sz w:val="36"/>
          <w:szCs w:val="36"/>
          <w:u w:val="single"/>
          <w:lang w:val="en-US" w:eastAsia="zh-CN"/>
        </w:rPr>
        <w:t>贸易经济</w:t>
      </w:r>
      <w:r>
        <w:rPr>
          <w:rFonts w:hint="eastAsia" w:ascii="宋体" w:hAnsi="宋体" w:eastAsia="宋体" w:cs="宋体"/>
          <w:sz w:val="36"/>
          <w:szCs w:val="36"/>
          <w:u w:val="single"/>
          <w:lang w:val="zh-TW"/>
        </w:rPr>
        <w:t xml:space="preserve"> </w:t>
      </w:r>
      <w:r>
        <w:rPr>
          <w:rFonts w:hint="eastAsia" w:ascii="宋体" w:hAnsi="宋体" w:eastAsia="宋体" w:cs="宋体"/>
          <w:sz w:val="36"/>
          <w:szCs w:val="36"/>
          <w:lang w:val="zh-TW"/>
        </w:rPr>
        <w:t>专业(理论课程)教学大纲</w:t>
      </w:r>
    </w:p>
    <w:p>
      <w:pPr>
        <w:pStyle w:val="5"/>
        <w:spacing w:before="6"/>
        <w:rPr>
          <w:rFonts w:hint="eastAsia" w:ascii="宋体" w:hAnsi="宋体" w:eastAsia="宋体" w:cs="宋体"/>
          <w:sz w:val="23"/>
        </w:rPr>
      </w:pPr>
    </w:p>
    <w:tbl>
      <w:tblPr>
        <w:tblStyle w:val="12"/>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14"/>
        <w:gridCol w:w="804"/>
        <w:gridCol w:w="444"/>
        <w:gridCol w:w="1427"/>
        <w:gridCol w:w="565"/>
        <w:gridCol w:w="48"/>
        <w:gridCol w:w="1400"/>
        <w:gridCol w:w="520"/>
        <w:gridCol w:w="627"/>
        <w:gridCol w:w="315"/>
        <w:gridCol w:w="312"/>
        <w:gridCol w:w="6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pPr>
              <w:pStyle w:val="20"/>
              <w:keepNext w:val="0"/>
              <w:keepLines w:val="0"/>
              <w:suppressLineNumbers w:val="0"/>
              <w:spacing w:before="70" w:beforeAutospacing="0" w:after="0" w:afterAutospacing="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5"/>
            <w:vAlign w:val="center"/>
          </w:tcPr>
          <w:p>
            <w:pPr>
              <w:pStyle w:val="20"/>
              <w:keepNext w:val="0"/>
              <w:keepLines w:val="0"/>
              <w:suppressLineNumbers w:val="0"/>
              <w:spacing w:before="70" w:beforeAutospacing="0" w:after="0" w:afterAutospacing="0"/>
              <w:ind w:left="0" w:right="2046"/>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国际经济学</w:t>
            </w:r>
          </w:p>
        </w:tc>
        <w:tc>
          <w:tcPr>
            <w:tcW w:w="1968" w:type="dxa"/>
            <w:gridSpan w:val="3"/>
            <w:vAlign w:val="center"/>
          </w:tcPr>
          <w:p>
            <w:pPr>
              <w:pStyle w:val="20"/>
              <w:keepNext w:val="0"/>
              <w:keepLines w:val="0"/>
              <w:suppressLineNumbers w:val="0"/>
              <w:spacing w:before="7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1882" w:type="dxa"/>
            <w:gridSpan w:val="4"/>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25113</w:t>
            </w:r>
            <w:r>
              <w:rPr>
                <w:rFonts w:hint="eastAsia" w:ascii="宋体" w:hAnsi="宋体" w:cs="宋体"/>
                <w:color w:val="auto"/>
                <w:sz w:val="21"/>
                <w:szCs w:val="21"/>
                <w:highlight w:val="none"/>
                <w:lang w:val="en-US" w:eastAsia="zh-CN"/>
              </w:rPr>
              <w:t>03014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pPr>
              <w:pStyle w:val="20"/>
              <w:keepNext w:val="0"/>
              <w:keepLines w:val="0"/>
              <w:suppressLineNumbers w:val="0"/>
              <w:spacing w:before="70" w:beforeAutospacing="0" w:after="0" w:afterAutospacing="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5"/>
            <w:vAlign w:val="top"/>
          </w:tcPr>
          <w:p>
            <w:pPr>
              <w:pStyle w:val="20"/>
              <w:keepNext w:val="0"/>
              <w:keepLines w:val="0"/>
              <w:numPr>
                <w:ilvl w:val="0"/>
                <w:numId w:val="1"/>
              </w:numPr>
              <w:suppressLineNumbers w:val="0"/>
              <w:tabs>
                <w:tab w:val="left" w:pos="401"/>
              </w:tabs>
              <w:spacing w:before="70" w:beforeAutospacing="0" w:after="0" w:afterAutospacing="0"/>
              <w:ind w:right="0"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pPr>
              <w:pStyle w:val="20"/>
              <w:keepNext w:val="0"/>
              <w:keepLines w:val="0"/>
              <w:numPr>
                <w:ilvl w:val="0"/>
                <w:numId w:val="1"/>
              </w:numPr>
              <w:suppressLineNumbers w:val="0"/>
              <w:tabs>
                <w:tab w:val="left" w:pos="401"/>
              </w:tabs>
              <w:spacing w:before="70" w:beforeAutospacing="0" w:after="0" w:afterAutospacing="0"/>
              <w:ind w:right="0"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sz w:val="21"/>
              </w:rPr>
              <w:t></w:t>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sz w:val="21"/>
              </w:rPr>
              <w:t></w:t>
            </w:r>
            <w:r>
              <w:rPr>
                <w:rFonts w:hint="eastAsia" w:ascii="宋体" w:hAnsi="宋体" w:eastAsia="宋体" w:cs="宋体"/>
                <w:color w:val="auto"/>
                <w:sz w:val="21"/>
                <w:szCs w:val="21"/>
                <w:highlight w:val="none"/>
                <w:lang w:eastAsia="zh-CN"/>
              </w:rPr>
              <w:t>其他</w:t>
            </w:r>
          </w:p>
        </w:tc>
        <w:tc>
          <w:tcPr>
            <w:tcW w:w="1968" w:type="dxa"/>
            <w:gridSpan w:val="3"/>
            <w:vAlign w:val="center"/>
          </w:tcPr>
          <w:p>
            <w:pPr>
              <w:pStyle w:val="20"/>
              <w:keepNext w:val="0"/>
              <w:keepLines w:val="0"/>
              <w:suppressLineNumbers w:val="0"/>
              <w:spacing w:before="7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授课教师</w:t>
            </w:r>
          </w:p>
        </w:tc>
        <w:tc>
          <w:tcPr>
            <w:tcW w:w="1882" w:type="dxa"/>
            <w:gridSpan w:val="4"/>
            <w:vAlign w:val="center"/>
          </w:tcPr>
          <w:p>
            <w:pPr>
              <w:pStyle w:val="20"/>
              <w:keepNext w:val="0"/>
              <w:keepLines w:val="0"/>
              <w:suppressLineNumbers w:val="0"/>
              <w:spacing w:before="70" w:beforeAutospacing="0" w:after="0" w:afterAutospacing="0"/>
              <w:ind w:left="191" w:right="186"/>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张桂梅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pPr>
              <w:pStyle w:val="20"/>
              <w:keepNext w:val="0"/>
              <w:keepLines w:val="0"/>
              <w:suppressLineNumbers w:val="0"/>
              <w:spacing w:before="72" w:beforeAutospacing="0" w:after="0" w:afterAutospacing="0"/>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5"/>
            <w:vAlign w:val="center"/>
          </w:tcPr>
          <w:p>
            <w:pPr>
              <w:pStyle w:val="20"/>
              <w:keepNext w:val="0"/>
              <w:keepLines w:val="0"/>
              <w:suppressLineNumbers w:val="0"/>
              <w:tabs>
                <w:tab w:val="left" w:pos="424"/>
              </w:tabs>
              <w:spacing w:before="72" w:beforeAutospacing="0" w:after="0" w:afterAutospacing="0"/>
              <w:ind w:left="220" w:right="0"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sz w:val="21"/>
              </w:rPr>
              <w:t></w:t>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1968" w:type="dxa"/>
            <w:gridSpan w:val="3"/>
            <w:vAlign w:val="center"/>
          </w:tcPr>
          <w:p>
            <w:pPr>
              <w:pStyle w:val="20"/>
              <w:keepNext w:val="0"/>
              <w:keepLines w:val="0"/>
              <w:suppressLineNumbers w:val="0"/>
              <w:spacing w:before="72" w:beforeAutospacing="0" w:after="0" w:afterAutospacing="0"/>
              <w:ind w:left="9"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 xml:space="preserve">    分</w:t>
            </w:r>
          </w:p>
        </w:tc>
        <w:tc>
          <w:tcPr>
            <w:tcW w:w="1882" w:type="dxa"/>
            <w:gridSpan w:val="4"/>
            <w:vAlign w:val="center"/>
          </w:tcPr>
          <w:p>
            <w:pPr>
              <w:pStyle w:val="20"/>
              <w:keepNext w:val="0"/>
              <w:keepLines w:val="0"/>
              <w:suppressLineNumbers w:val="0"/>
              <w:spacing w:before="72" w:beforeAutospacing="0" w:after="0" w:afterAutospacing="0"/>
              <w:ind w:left="9"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pPr>
              <w:pStyle w:val="20"/>
              <w:keepNext w:val="0"/>
              <w:keepLines w:val="0"/>
              <w:suppressLineNumbers w:val="0"/>
              <w:spacing w:before="72" w:beforeAutospacing="0" w:after="0" w:afterAutospacing="0"/>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pPr>
              <w:pStyle w:val="20"/>
              <w:keepNext w:val="0"/>
              <w:keepLines w:val="0"/>
              <w:suppressLineNumbers w:val="0"/>
              <w:spacing w:before="72" w:beforeAutospacing="0" w:after="0" w:afterAutospacing="0"/>
              <w:ind w:left="1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2025-2026（1）</w:t>
            </w:r>
          </w:p>
        </w:tc>
        <w:tc>
          <w:tcPr>
            <w:tcW w:w="1871" w:type="dxa"/>
            <w:gridSpan w:val="2"/>
            <w:vAlign w:val="center"/>
          </w:tcPr>
          <w:p>
            <w:pPr>
              <w:pStyle w:val="20"/>
              <w:keepNext w:val="0"/>
              <w:keepLines w:val="0"/>
              <w:suppressLineNumbers w:val="0"/>
              <w:spacing w:before="72"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总学时</w:t>
            </w:r>
          </w:p>
        </w:tc>
        <w:tc>
          <w:tcPr>
            <w:tcW w:w="565" w:type="dxa"/>
            <w:vAlign w:val="center"/>
          </w:tcPr>
          <w:p>
            <w:pPr>
              <w:pStyle w:val="20"/>
              <w:keepNext w:val="0"/>
              <w:keepLines w:val="0"/>
              <w:suppressLineNumbers w:val="0"/>
              <w:spacing w:before="72" w:beforeAutospacing="0" w:after="0" w:afterAutospacing="0"/>
              <w:ind w:left="194"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1968" w:type="dxa"/>
            <w:gridSpan w:val="3"/>
            <w:vAlign w:val="center"/>
          </w:tcPr>
          <w:p>
            <w:pPr>
              <w:pStyle w:val="20"/>
              <w:keepNext w:val="0"/>
              <w:keepLines w:val="0"/>
              <w:suppressLineNumbers w:val="0"/>
              <w:spacing w:before="72"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其中实践学时</w:t>
            </w:r>
          </w:p>
        </w:tc>
        <w:tc>
          <w:tcPr>
            <w:tcW w:w="1882" w:type="dxa"/>
            <w:gridSpan w:val="4"/>
            <w:vAlign w:val="center"/>
          </w:tcPr>
          <w:p>
            <w:pPr>
              <w:pStyle w:val="20"/>
              <w:keepNext w:val="0"/>
              <w:keepLines w:val="0"/>
              <w:suppressLineNumbers w:val="0"/>
              <w:spacing w:before="72" w:beforeAutospacing="0" w:after="0" w:afterAutospacing="0"/>
              <w:ind w:left="9"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pPr>
              <w:pStyle w:val="20"/>
              <w:keepNext w:val="0"/>
              <w:keepLines w:val="0"/>
              <w:suppressLineNumbers w:val="0"/>
              <w:spacing w:before="72" w:beforeAutospacing="0" w:after="0" w:afterAutospacing="0"/>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混合式</w:t>
            </w:r>
          </w:p>
          <w:p>
            <w:pPr>
              <w:pStyle w:val="20"/>
              <w:keepNext w:val="0"/>
              <w:keepLines w:val="0"/>
              <w:suppressLineNumbers w:val="0"/>
              <w:spacing w:before="72" w:beforeAutospacing="0" w:after="0" w:afterAutospacing="0"/>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课程网址</w:t>
            </w:r>
          </w:p>
        </w:tc>
        <w:tc>
          <w:tcPr>
            <w:tcW w:w="7604" w:type="dxa"/>
            <w:gridSpan w:val="12"/>
            <w:vAlign w:val="center"/>
          </w:tcPr>
          <w:p>
            <w:pPr>
              <w:pStyle w:val="20"/>
              <w:keepNext w:val="0"/>
              <w:keepLines w:val="0"/>
              <w:suppressLineNumbers w:val="0"/>
              <w:spacing w:before="72" w:beforeAutospacing="0" w:after="0" w:afterAutospacing="0"/>
              <w:ind w:left="9" w:right="0" w:firstLine="1050" w:firstLineChars="5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jc w:val="center"/>
        </w:trPr>
        <w:tc>
          <w:tcPr>
            <w:tcW w:w="1301" w:type="dxa"/>
            <w:vAlign w:val="center"/>
          </w:tcPr>
          <w:p>
            <w:pPr>
              <w:pStyle w:val="20"/>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pPr>
              <w:pStyle w:val="20"/>
              <w:keepNext w:val="0"/>
              <w:keepLines w:val="0"/>
              <w:suppressLineNumbers w:val="0"/>
              <w:spacing w:before="43" w:beforeAutospacing="0" w:after="0" w:afterAutospacing="0"/>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pPr>
              <w:pStyle w:val="20"/>
              <w:keepNext w:val="0"/>
              <w:keepLines w:val="0"/>
              <w:suppressLineNumbers w:val="0"/>
              <w:spacing w:before="43" w:beforeAutospacing="0" w:after="0" w:afterAutospacing="0"/>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7604" w:type="dxa"/>
            <w:gridSpan w:val="12"/>
            <w:vAlign w:val="center"/>
          </w:tcPr>
          <w:p>
            <w:pPr>
              <w:pStyle w:val="20"/>
              <w:keepNext w:val="0"/>
              <w:keepLines w:val="0"/>
              <w:suppressLineNumbers w:val="0"/>
              <w:spacing w:before="94" w:beforeAutospacing="0" w:after="0" w:afterAutospacing="0"/>
              <w:ind w:left="107"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先修或同时修课程：</w:t>
            </w:r>
            <w:r>
              <w:rPr>
                <w:rFonts w:hint="eastAsia" w:ascii="宋体" w:hAnsi="宋体" w:eastAsia="宋体" w:cs="宋体"/>
                <w:color w:val="auto"/>
                <w:sz w:val="21"/>
                <w:szCs w:val="21"/>
                <w:highlight w:val="none"/>
                <w:lang w:eastAsia="zh-CN"/>
              </w:rPr>
              <w:t>《微观经济学》</w:t>
            </w:r>
            <w:r>
              <w:rPr>
                <w:rFonts w:hint="eastAsia" w:ascii="宋体" w:hAnsi="宋体" w:eastAsia="宋体" w:cs="宋体"/>
                <w:color w:val="auto"/>
                <w:sz w:val="21"/>
                <w:szCs w:val="21"/>
                <w:highlight w:val="none"/>
                <w:lang w:val="en-US" w:eastAsia="zh-CN"/>
              </w:rPr>
              <w:t>《宏观经济学》</w:t>
            </w:r>
          </w:p>
          <w:p>
            <w:pPr>
              <w:pStyle w:val="20"/>
              <w:keepNext w:val="0"/>
              <w:keepLines w:val="0"/>
              <w:suppressLineNumbers w:val="0"/>
              <w:spacing w:before="94" w:beforeAutospacing="0" w:after="0" w:afterAutospacing="0"/>
              <w:ind w:left="107" w:right="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后续课程：国际经贸相关课程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top"/>
          </w:tcPr>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4"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8" w:right="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pPr>
              <w:pStyle w:val="20"/>
              <w:keepNext w:val="0"/>
              <w:keepLines w:val="0"/>
              <w:suppressLineNumbers w:val="0"/>
              <w:spacing w:before="43" w:beforeAutospacing="0" w:after="0" w:afterAutospacing="0"/>
              <w:ind w:left="0"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7604" w:type="dxa"/>
            <w:gridSpan w:val="12"/>
            <w:vAlign w:val="top"/>
          </w:tcPr>
          <w:p>
            <w:pPr>
              <w:keepNext w:val="0"/>
              <w:keepLines w:val="0"/>
              <w:widowControl/>
              <w:suppressLineNumbers w:val="0"/>
              <w:spacing w:before="0" w:beforeAutospacing="1" w:after="0" w:afterAutospacing="1" w:line="240" w:lineRule="atLeast"/>
              <w:ind w:left="0" w:right="0" w:firstLine="29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国际经济学是一门研究国际范围内资源的最优配置以及国际经济关系对资源配置影响的学科，是经济学类专业的一门专业基础课，也是国际经济与贸易及相关专业的核心课。本课主要运用经济学的分析方法，以国际经济关系为主要研究对象，系统地介绍了国际经济学中的理论与政策问题，分析经济体之间的经济关系，开放经济的一般运行规律及其运行方式。课程内容分为微观（国际贸易部分）和宏观（国际金融部分）两大部分。前半部分着重介绍贸易基础、贸易条件以及贸易利益的分配、贸易政策和全球贸易体制的演化等内容；后半部分主要介绍国际收支理论与政策、汇率理论与政策、开放经济下的宏观经济政策和国际货币制度等内容。</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28" w:firstLine="420" w:firstLineChars="200"/>
              <w:textAlignment w:val="auto"/>
              <w:rPr>
                <w:rFonts w:hint="eastAsia" w:ascii="宋体" w:hAnsi="宋体" w:eastAsia="宋体" w:cs="宋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Align w:val="top"/>
          </w:tcPr>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8" w:beforeAutospacing="0" w:after="0" w:afterAutospacing="0"/>
              <w:ind w:left="0" w:right="0"/>
              <w:rPr>
                <w:rFonts w:hint="eastAsia" w:ascii="宋体" w:hAnsi="宋体" w:eastAsia="宋体" w:cs="宋体"/>
                <w:color w:val="auto"/>
                <w:sz w:val="21"/>
                <w:szCs w:val="21"/>
                <w:highlight w:val="none"/>
                <w:lang w:eastAsia="zh-CN"/>
              </w:rPr>
            </w:pPr>
          </w:p>
          <w:p>
            <w:pPr>
              <w:pStyle w:val="20"/>
              <w:keepNext w:val="0"/>
              <w:keepLines w:val="0"/>
              <w:suppressLineNumbers w:val="0"/>
              <w:spacing w:before="0" w:beforeAutospacing="0" w:after="0" w:afterAutospacing="0"/>
              <w:ind w:left="8" w:right="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7604" w:type="dxa"/>
            <w:gridSpan w:val="12"/>
            <w:vAlign w:val="top"/>
          </w:tcPr>
          <w:p>
            <w:pPr>
              <w:pStyle w:val="20"/>
              <w:keepNext w:val="0"/>
              <w:keepLines w:val="0"/>
              <w:pageBreakBefore w:val="0"/>
              <w:widowControl w:val="0"/>
              <w:suppressLineNumbers w:val="0"/>
              <w:kinsoku/>
              <w:wordWrap/>
              <w:overflowPunct/>
              <w:topLinePunct w:val="0"/>
              <w:autoSpaceDE/>
              <w:autoSpaceDN/>
              <w:bidi w:val="0"/>
              <w:adjustRightInd/>
              <w:snapToGrid/>
              <w:spacing w:before="142"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课程的直接目标是通过学习让学生能够系统性地掌握国际经济学的理论体系并顺利通过课程考核，核心目标是提升学生的经济学素养，提高学生利用所学的国际经济理论分析、解决现实国际经济问题的能力，强调关强调从国际的视角关注国家经济、关注民生需求、关注真实的世界经济运行，培养学生的家国情怀，弘扬爱国精神。具体体现在以下三方面：</w:t>
            </w:r>
          </w:p>
          <w:p>
            <w:pPr>
              <w:pStyle w:val="20"/>
              <w:keepNext w:val="0"/>
              <w:keepLines w:val="0"/>
              <w:pageBreakBefore w:val="0"/>
              <w:widowControl w:val="0"/>
              <w:suppressLineNumbers w:val="0"/>
              <w:kinsoku/>
              <w:wordWrap/>
              <w:overflowPunct/>
              <w:topLinePunct w:val="0"/>
              <w:autoSpaceDE/>
              <w:autoSpaceDN/>
              <w:bidi w:val="0"/>
              <w:adjustRightInd/>
              <w:snapToGrid/>
              <w:spacing w:before="142"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lang w:val="en-US" w:eastAsia="zh-CN"/>
              </w:rPr>
            </w:pPr>
          </w:p>
          <w:p>
            <w:pPr>
              <w:pStyle w:val="20"/>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知识</w:t>
            </w:r>
          </w:p>
          <w:p>
            <w:pPr>
              <w:keepNext w:val="0"/>
              <w:keepLines w:val="0"/>
              <w:widowControl/>
              <w:suppressLineNumbers w:val="0"/>
              <w:spacing w:before="0" w:beforeAutospacing="1" w:after="0" w:afterAutospacing="1" w:line="240" w:lineRule="atLeast"/>
              <w:ind w:left="0" w:right="0" w:firstLine="420" w:firstLineChars="20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通过这门课程的学习，可以使学生了解和掌握国际经济学的一些基本概念和基本理论及方法：</w:t>
            </w:r>
          </w:p>
          <w:p>
            <w:pPr>
              <w:keepNext w:val="0"/>
              <w:keepLines w:val="0"/>
              <w:widowControl/>
              <w:numPr>
                <w:ilvl w:val="0"/>
                <w:numId w:val="10"/>
              </w:numPr>
              <w:suppressLineNumbers w:val="0"/>
              <w:spacing w:before="0" w:beforeAutospacing="1" w:after="0" w:afterAutospacing="1" w:line="240" w:lineRule="atLeast"/>
              <w:ind w:left="420" w:leftChars="0" w:right="0"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国际贸易赖以存在的基础、国际贸易的模式、国际贸易的利益来源和分配、国际市场价格的决定、资本和劳动要素发生国际流动的原因和经济效应、各种关税和非关税保护政策对本国福利水平的影响以及贸易保护主义者的主要论点。</w:t>
            </w:r>
          </w:p>
          <w:p>
            <w:pPr>
              <w:keepNext w:val="0"/>
              <w:keepLines w:val="0"/>
              <w:widowControl/>
              <w:numPr>
                <w:ilvl w:val="0"/>
                <w:numId w:val="10"/>
              </w:numPr>
              <w:suppressLineNumbers w:val="0"/>
              <w:spacing w:before="0" w:beforeAutospacing="1" w:after="0" w:afterAutospacing="1" w:line="240" w:lineRule="atLeast"/>
              <w:ind w:left="420" w:leftChars="0" w:right="0" w:firstLine="420" w:firstLineChars="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使学生从理论上了解影响汇率水平的因素，政府在开放经济环境下该如何有效地使用财政政策和货币政策干预经济，从而实现宏观经济的内外同时均衡等内容。</w:t>
            </w:r>
          </w:p>
          <w:p>
            <w:pPr>
              <w:keepNext w:val="0"/>
              <w:keepLines w:val="0"/>
              <w:widowControl/>
              <w:numPr>
                <w:ilvl w:val="0"/>
                <w:numId w:val="10"/>
              </w:numPr>
              <w:suppressLineNumbers w:val="0"/>
              <w:spacing w:before="0" w:beforeAutospacing="1" w:after="0" w:afterAutospacing="1" w:line="240" w:lineRule="atLeast"/>
              <w:ind w:left="420" w:leftChars="0" w:right="0" w:firstLine="420" w:firstLineChars="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国际经济学的一般均衡、比较静态分析方法</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能力</w:t>
            </w:r>
          </w:p>
          <w:p>
            <w:pPr>
              <w:keepNext w:val="0"/>
              <w:keepLines w:val="0"/>
              <w:widowControl/>
              <w:numPr>
                <w:ilvl w:val="0"/>
                <w:numId w:val="0"/>
              </w:numPr>
              <w:suppressLineNumbers w:val="0"/>
              <w:spacing w:before="0" w:beforeAutospacing="1" w:after="0" w:afterAutospacing="1" w:line="240" w:lineRule="atLeast"/>
              <w:ind w:left="0" w:right="0" w:rightChars="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通过学习，使学生充分认识国际贸易、投资、金融在世界经济中的运行规律，并能运用国际经济理论认识和分析重大国际经济问题，培养学生正确分析和判断中国在国际经济事务中面临的复杂格局和诸多问题的能力。</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素养</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（1）从经济学专业的角度理解国家经济发展的战略方针、政策。</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（2）培养学生经世济世的家国情怀</w:t>
            </w:r>
          </w:p>
          <w:p>
            <w:pPr>
              <w:keepNext w:val="0"/>
              <w:keepLines w:val="0"/>
              <w:suppressLineNumbers w:val="0"/>
              <w:tabs>
                <w:tab w:val="left" w:pos="984"/>
              </w:tabs>
              <w:bidi w:val="0"/>
              <w:spacing w:before="0" w:beforeAutospacing="0" w:after="0" w:afterAutospacing="0"/>
              <w:ind w:left="0" w:right="0"/>
              <w:jc w:val="left"/>
              <w:rPr>
                <w:rFonts w:hint="eastAsia" w:ascii="宋体" w:hAnsi="宋体" w:eastAsia="宋体" w:cs="宋体"/>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pPr>
              <w:pStyle w:val="20"/>
              <w:keepNext w:val="0"/>
              <w:keepLines w:val="0"/>
              <w:suppressLineNumbers w:val="0"/>
              <w:spacing w:before="0" w:beforeAutospacing="0" w:after="0" w:afterAutospacing="0"/>
              <w:ind w:left="0" w:right="0"/>
              <w:jc w:val="center"/>
              <w:rPr>
                <w:rFonts w:hint="eastAsia" w:ascii="宋体" w:hAnsi="宋体" w:eastAsia="宋体" w:cs="宋体"/>
                <w:b/>
                <w:color w:val="auto"/>
                <w:w w:val="98"/>
                <w:sz w:val="21"/>
                <w:highlight w:val="none"/>
                <w:lang w:eastAsia="zh-CN"/>
              </w:rPr>
            </w:pPr>
            <w:r>
              <w:rPr>
                <w:rFonts w:hint="eastAsia" w:ascii="宋体" w:hAnsi="宋体" w:eastAsia="宋体" w:cs="宋体"/>
                <w:b/>
                <w:color w:val="auto"/>
                <w:w w:val="98"/>
                <w:sz w:val="21"/>
                <w:highlight w:val="none"/>
                <w:lang w:eastAsia="zh-CN"/>
              </w:rPr>
              <w:t>D</w:t>
            </w:r>
          </w:p>
          <w:p>
            <w:pPr>
              <w:pStyle w:val="20"/>
              <w:keepNext w:val="0"/>
              <w:keepLines w:val="0"/>
              <w:suppressLineNumbers w:val="0"/>
              <w:spacing w:before="0" w:beforeAutospacing="0" w:after="0" w:afterAutospacing="0"/>
              <w:ind w:left="0" w:right="0"/>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课程目标与</w:t>
            </w:r>
          </w:p>
          <w:p>
            <w:pPr>
              <w:pStyle w:val="20"/>
              <w:keepNext w:val="0"/>
              <w:keepLines w:val="0"/>
              <w:suppressLineNumbers w:val="0"/>
              <w:spacing w:before="0" w:beforeAutospacing="0" w:after="0" w:afterAutospacing="0"/>
              <w:ind w:left="0" w:right="0"/>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毕业要求的</w:t>
            </w:r>
          </w:p>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highlight w:val="none"/>
                <w:lang w:eastAsia="zh-CN"/>
              </w:rPr>
              <w:t>对应关系</w:t>
            </w:r>
          </w:p>
        </w:tc>
        <w:tc>
          <w:tcPr>
            <w:tcW w:w="1762" w:type="dxa"/>
            <w:gridSpan w:val="3"/>
            <w:vAlign w:val="center"/>
          </w:tcPr>
          <w:p>
            <w:pPr>
              <w:pStyle w:val="20"/>
              <w:keepNext w:val="0"/>
              <w:keepLines w:val="0"/>
              <w:suppressLineNumbers w:val="0"/>
              <w:spacing w:before="86" w:beforeAutospacing="0" w:after="0" w:afterAutospacing="0"/>
              <w:ind w:left="114" w:leftChars="0" w:right="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highlight w:val="none"/>
                <w:lang w:eastAsia="zh-CN"/>
              </w:rPr>
              <w:t>毕业要求</w:t>
            </w:r>
          </w:p>
        </w:tc>
        <w:tc>
          <w:tcPr>
            <w:tcW w:w="3960" w:type="dxa"/>
            <w:gridSpan w:val="5"/>
            <w:vAlign w:val="center"/>
          </w:tcPr>
          <w:p>
            <w:pPr>
              <w:pStyle w:val="20"/>
              <w:keepNext w:val="0"/>
              <w:keepLines w:val="0"/>
              <w:suppressLineNumbers w:val="0"/>
              <w:spacing w:before="86" w:beforeAutospacing="0" w:after="0" w:afterAutospacing="0"/>
              <w:ind w:left="115" w:leftChars="0" w:right="0"/>
              <w:jc w:val="center"/>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毕业要求指标点</w:t>
            </w:r>
          </w:p>
        </w:tc>
        <w:tc>
          <w:tcPr>
            <w:tcW w:w="1882" w:type="dxa"/>
            <w:gridSpan w:val="4"/>
            <w:vAlign w:val="center"/>
          </w:tcPr>
          <w:p>
            <w:pPr>
              <w:pStyle w:val="20"/>
              <w:keepNext w:val="0"/>
              <w:keepLines w:val="0"/>
              <w:suppressLineNumbers w:val="0"/>
              <w:spacing w:before="86" w:beforeAutospacing="0" w:after="0" w:afterAutospacing="0"/>
              <w:ind w:left="96" w:leftChars="0" w:right="67" w:rightChars="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highlight w:val="none"/>
                <w:lang w:eastAsia="zh-CN"/>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vAlign w:val="top"/>
          </w:tcPr>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p>
        </w:tc>
        <w:tc>
          <w:tcPr>
            <w:tcW w:w="1762" w:type="dxa"/>
            <w:gridSpan w:val="3"/>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A专业知能</w:t>
            </w:r>
          </w:p>
        </w:tc>
        <w:tc>
          <w:tcPr>
            <w:tcW w:w="3960" w:type="dxa"/>
            <w:gridSpan w:val="5"/>
            <w:vAlign w:val="center"/>
          </w:tcPr>
          <w:p>
            <w:pPr>
              <w:keepNext w:val="0"/>
              <w:keepLines w:val="0"/>
              <w:suppressLineNumbers w:val="0"/>
              <w:spacing w:before="0" w:beforeAutospacing="0" w:after="0" w:afterAutospacing="0"/>
              <w:ind w:left="0" w:right="0"/>
              <w:jc w:val="both"/>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A1</w:t>
            </w:r>
            <w:r>
              <w:rPr>
                <w:rFonts w:hint="eastAsia" w:ascii="宋体" w:hAnsi="宋体" w:eastAsia="宋体" w:cs="宋体"/>
                <w:b w:val="0"/>
                <w:bCs w:val="0"/>
                <w:color w:val="auto"/>
                <w:sz w:val="21"/>
                <w:szCs w:val="21"/>
                <w:highlight w:val="none"/>
                <w:lang w:eastAsia="zh-CN"/>
              </w:rPr>
              <w:t>掌握</w:t>
            </w:r>
            <w:r>
              <w:rPr>
                <w:rFonts w:hint="eastAsia" w:ascii="宋体" w:hAnsi="宋体" w:eastAsia="宋体" w:cs="宋体"/>
                <w:b w:val="0"/>
                <w:bCs w:val="0"/>
                <w:color w:val="auto"/>
                <w:sz w:val="21"/>
                <w:szCs w:val="21"/>
                <w:highlight w:val="none"/>
                <w:lang w:val="en-US" w:eastAsia="zh-CN"/>
              </w:rPr>
              <w:t>国际</w:t>
            </w:r>
            <w:r>
              <w:rPr>
                <w:rFonts w:hint="eastAsia" w:ascii="宋体" w:hAnsi="宋体" w:eastAsia="宋体" w:cs="宋体"/>
                <w:b w:val="0"/>
                <w:bCs w:val="0"/>
                <w:color w:val="auto"/>
                <w:sz w:val="21"/>
                <w:szCs w:val="21"/>
                <w:highlight w:val="none"/>
                <w:lang w:eastAsia="zh-CN"/>
              </w:rPr>
              <w:t>经济学的基础知识和基本研究方法；</w:t>
            </w:r>
          </w:p>
        </w:tc>
        <w:tc>
          <w:tcPr>
            <w:tcW w:w="1882" w:type="dxa"/>
            <w:gridSpan w:val="4"/>
            <w:vMerge w:val="restart"/>
            <w:vAlign w:val="center"/>
          </w:tcPr>
          <w:p>
            <w:pPr>
              <w:keepNext w:val="0"/>
              <w:keepLines w:val="0"/>
              <w:suppressLineNumbers w:val="0"/>
              <w:spacing w:before="0" w:beforeAutospacing="0" w:after="0" w:afterAutospacing="0"/>
              <w:ind w:left="0" w:right="0"/>
              <w:jc w:val="both"/>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 xml:space="preserve">  课程目标1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vAlign w:val="top"/>
          </w:tcPr>
          <w:p>
            <w:pPr>
              <w:keepNext w:val="0"/>
              <w:keepLines w:val="0"/>
              <w:suppressLineNumbers w:val="0"/>
              <w:spacing w:before="0" w:beforeAutospacing="0" w:after="0" w:afterAutospacing="0"/>
              <w:ind w:left="0" w:right="0"/>
              <w:jc w:val="center"/>
              <w:rPr>
                <w:rFonts w:hint="eastAsia" w:ascii="宋体" w:hAnsi="宋体" w:eastAsia="宋体" w:cs="宋体"/>
              </w:rPr>
            </w:pPr>
          </w:p>
        </w:tc>
        <w:tc>
          <w:tcPr>
            <w:tcW w:w="1762" w:type="dxa"/>
            <w:gridSpan w:val="3"/>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rPr>
            </w:pPr>
          </w:p>
        </w:tc>
        <w:tc>
          <w:tcPr>
            <w:tcW w:w="3960" w:type="dxa"/>
            <w:gridSpan w:val="5"/>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A2具备独立学习和知识更新、持续发展的能力。</w:t>
            </w:r>
          </w:p>
        </w:tc>
        <w:tc>
          <w:tcPr>
            <w:tcW w:w="1882" w:type="dxa"/>
            <w:gridSpan w:val="4"/>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301" w:type="dxa"/>
            <w:vMerge w:val="continue"/>
            <w:vAlign w:val="top"/>
          </w:tcPr>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p>
        </w:tc>
        <w:tc>
          <w:tcPr>
            <w:tcW w:w="1762" w:type="dxa"/>
            <w:gridSpan w:val="3"/>
            <w:vMerge w:val="restart"/>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B实务技能</w:t>
            </w:r>
          </w:p>
        </w:tc>
        <w:tc>
          <w:tcPr>
            <w:tcW w:w="3960"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B1</w:t>
            </w:r>
            <w:r>
              <w:rPr>
                <w:rFonts w:hint="eastAsia" w:ascii="宋体" w:hAnsi="宋体" w:eastAsia="宋体" w:cs="宋体"/>
                <w:sz w:val="24"/>
              </w:rPr>
              <w:t>具备从事经济与贸易工作所需的专业实务技术</w:t>
            </w:r>
            <w:r>
              <w:rPr>
                <w:rFonts w:hint="eastAsia" w:ascii="宋体" w:hAnsi="宋体" w:eastAsia="宋体" w:cs="宋体"/>
                <w:sz w:val="24"/>
                <w:lang w:val="en-US" w:eastAsia="zh-CN"/>
              </w:rPr>
              <w:t>;</w:t>
            </w:r>
          </w:p>
        </w:tc>
        <w:tc>
          <w:tcPr>
            <w:tcW w:w="1882" w:type="dxa"/>
            <w:gridSpan w:val="4"/>
            <w:vMerge w:val="restart"/>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bidi="ar-SA"/>
              </w:rPr>
              <w:t>课程目标2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jc w:val="right"/>
              <w:rPr>
                <w:rFonts w:hint="eastAsia" w:ascii="宋体" w:hAnsi="宋体" w:eastAsia="宋体" w:cs="宋体"/>
              </w:rPr>
            </w:pPr>
          </w:p>
        </w:tc>
        <w:tc>
          <w:tcPr>
            <w:tcW w:w="1762" w:type="dxa"/>
            <w:gridSpan w:val="3"/>
            <w:vMerge w:val="continue"/>
            <w:vAlign w:val="center"/>
          </w:tcPr>
          <w:p>
            <w:pPr>
              <w:pStyle w:val="20"/>
              <w:keepNext w:val="0"/>
              <w:keepLines w:val="0"/>
              <w:suppressLineNumbers w:val="0"/>
              <w:spacing w:before="125" w:beforeAutospacing="0" w:after="0" w:afterAutospacing="0" w:line="312" w:lineRule="auto"/>
              <w:ind w:left="0" w:right="23"/>
              <w:jc w:val="right"/>
              <w:rPr>
                <w:rFonts w:hint="eastAsia" w:ascii="宋体" w:hAnsi="宋体" w:eastAsia="宋体" w:cs="宋体"/>
              </w:rPr>
            </w:pPr>
          </w:p>
        </w:tc>
        <w:tc>
          <w:tcPr>
            <w:tcW w:w="3960" w:type="dxa"/>
            <w:gridSpan w:val="5"/>
            <w:vAlign w:val="center"/>
          </w:tcPr>
          <w:p>
            <w:pPr>
              <w:pStyle w:val="20"/>
              <w:keepNext w:val="0"/>
              <w:keepLines w:val="0"/>
              <w:suppressLineNumbers w:val="0"/>
              <w:spacing w:before="125" w:beforeAutospacing="0" w:after="0" w:afterAutospacing="0" w:line="312" w:lineRule="auto"/>
              <w:ind w:left="0" w:right="23"/>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B2具有运用理论、经济学分析方法分析国际经济现象的能力</w:t>
            </w:r>
          </w:p>
        </w:tc>
        <w:tc>
          <w:tcPr>
            <w:tcW w:w="1882" w:type="dxa"/>
            <w:gridSpan w:val="4"/>
            <w:vMerge w:val="continue"/>
            <w:vAlign w:val="center"/>
          </w:tcPr>
          <w:p>
            <w:pPr>
              <w:pStyle w:val="20"/>
              <w:keepNext w:val="0"/>
              <w:keepLines w:val="0"/>
              <w:suppressLineNumbers w:val="0"/>
              <w:spacing w:before="125" w:beforeAutospacing="0" w:after="0" w:afterAutospacing="0" w:line="312" w:lineRule="auto"/>
              <w:ind w:left="0" w:right="23"/>
              <w:jc w:val="right"/>
              <w:rPr>
                <w:rFonts w:hint="eastAsia" w:ascii="宋体" w:hAnsi="宋体" w:eastAsia="宋体" w:cs="宋体"/>
                <w:b w:val="0"/>
                <w:bCs w:val="0"/>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6" w:hRule="atLeast"/>
          <w:jc w:val="center"/>
        </w:trPr>
        <w:tc>
          <w:tcPr>
            <w:tcW w:w="1301" w:type="dxa"/>
            <w:vMerge w:val="continue"/>
            <w:vAlign w:val="top"/>
          </w:tcPr>
          <w:p>
            <w:pPr>
              <w:pStyle w:val="20"/>
              <w:keepNext w:val="0"/>
              <w:keepLines w:val="0"/>
              <w:suppressLineNumbers w:val="0"/>
              <w:spacing w:before="43" w:beforeAutospacing="0" w:after="0" w:afterAutospacing="0"/>
              <w:ind w:left="0" w:right="7"/>
              <w:jc w:val="center"/>
              <w:rPr>
                <w:rFonts w:hint="eastAsia" w:ascii="宋体" w:hAnsi="宋体" w:eastAsia="宋体" w:cs="宋体"/>
                <w:b/>
                <w:color w:val="auto"/>
                <w:sz w:val="21"/>
                <w:szCs w:val="21"/>
                <w:highlight w:val="none"/>
                <w:lang w:eastAsia="zh-CN"/>
              </w:rPr>
            </w:pPr>
          </w:p>
        </w:tc>
        <w:tc>
          <w:tcPr>
            <w:tcW w:w="1762" w:type="dxa"/>
            <w:gridSpan w:val="3"/>
            <w:vMerge w:val="restart"/>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C素养</w:t>
            </w:r>
          </w:p>
        </w:tc>
        <w:tc>
          <w:tcPr>
            <w:tcW w:w="3960" w:type="dxa"/>
            <w:gridSpan w:val="5"/>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C1</w:t>
            </w:r>
            <w:r>
              <w:rPr>
                <w:rFonts w:hint="eastAsia" w:ascii="宋体" w:hAnsi="宋体" w:eastAsia="宋体" w:cs="宋体"/>
                <w:b w:val="0"/>
                <w:bCs w:val="0"/>
                <w:color w:val="auto"/>
                <w:sz w:val="21"/>
                <w:szCs w:val="21"/>
                <w:highlight w:val="none"/>
                <w:lang w:eastAsia="zh-CN"/>
              </w:rPr>
              <w:t>关注国家经济、关注民生需求、关注真实社会，</w:t>
            </w:r>
            <w:r>
              <w:rPr>
                <w:rFonts w:hint="eastAsia" w:ascii="宋体" w:hAnsi="宋体" w:eastAsia="宋体" w:cs="宋体"/>
                <w:b w:val="0"/>
                <w:bCs w:val="0"/>
                <w:color w:val="auto"/>
                <w:sz w:val="21"/>
                <w:szCs w:val="21"/>
                <w:highlight w:val="none"/>
                <w:lang w:val="en-US" w:eastAsia="zh-CN"/>
              </w:rPr>
              <w:t>学会用经济学视角看待社会问题，提升经济学素养。</w:t>
            </w:r>
          </w:p>
          <w:p>
            <w:pPr>
              <w:pStyle w:val="20"/>
              <w:keepNext w:val="0"/>
              <w:keepLines w:val="0"/>
              <w:suppressLineNumbers w:val="0"/>
              <w:spacing w:before="125" w:beforeAutospacing="0" w:after="0" w:afterAutospacing="0" w:line="312" w:lineRule="auto"/>
              <w:ind w:left="0" w:right="23"/>
              <w:jc w:val="both"/>
              <w:rPr>
                <w:rFonts w:hint="eastAsia" w:ascii="宋体" w:hAnsi="宋体" w:eastAsia="宋体" w:cs="宋体"/>
                <w:b w:val="0"/>
                <w:bCs w:val="0"/>
                <w:color w:val="auto"/>
                <w:sz w:val="21"/>
                <w:szCs w:val="21"/>
                <w:highlight w:val="none"/>
                <w:lang w:eastAsia="zh-CN"/>
              </w:rPr>
            </w:pPr>
          </w:p>
        </w:tc>
        <w:tc>
          <w:tcPr>
            <w:tcW w:w="1882" w:type="dxa"/>
            <w:gridSpan w:val="4"/>
            <w:vMerge w:val="restart"/>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6" w:hRule="atLeas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jc w:val="both"/>
              <w:rPr>
                <w:rFonts w:hint="eastAsia" w:ascii="宋体" w:hAnsi="宋体" w:eastAsia="宋体" w:cs="宋体"/>
              </w:rPr>
            </w:pPr>
          </w:p>
        </w:tc>
        <w:tc>
          <w:tcPr>
            <w:tcW w:w="1762" w:type="dxa"/>
            <w:gridSpan w:val="3"/>
            <w:vMerge w:val="continue"/>
            <w:vAlign w:val="center"/>
          </w:tcPr>
          <w:p>
            <w:pPr>
              <w:pStyle w:val="20"/>
              <w:keepNext w:val="0"/>
              <w:keepLines w:val="0"/>
              <w:suppressLineNumbers w:val="0"/>
              <w:spacing w:before="125" w:beforeAutospacing="0" w:after="0" w:afterAutospacing="0" w:line="312" w:lineRule="auto"/>
              <w:ind w:left="0" w:right="23"/>
              <w:jc w:val="both"/>
              <w:rPr>
                <w:rFonts w:hint="eastAsia" w:ascii="宋体" w:hAnsi="宋体" w:eastAsia="宋体" w:cs="宋体"/>
              </w:rPr>
            </w:pPr>
          </w:p>
        </w:tc>
        <w:tc>
          <w:tcPr>
            <w:tcW w:w="3960" w:type="dxa"/>
            <w:gridSpan w:val="5"/>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C2在不断剖析现实社会经济问题中，将眼光投向社会，了解人间生活，了解祖国发展，培养家国情怀，提升综合素养。</w:t>
            </w:r>
          </w:p>
          <w:p>
            <w:pPr>
              <w:pStyle w:val="20"/>
              <w:keepNext w:val="0"/>
              <w:keepLines w:val="0"/>
              <w:suppressLineNumbers w:val="0"/>
              <w:spacing w:before="125" w:beforeAutospacing="0" w:after="0" w:afterAutospacing="0" w:line="312" w:lineRule="auto"/>
              <w:ind w:left="0" w:right="23"/>
              <w:jc w:val="both"/>
              <w:rPr>
                <w:rFonts w:hint="eastAsia" w:ascii="宋体" w:hAnsi="宋体" w:eastAsia="宋体" w:cs="宋体"/>
                <w:b w:val="0"/>
                <w:bCs w:val="0"/>
                <w:color w:val="auto"/>
                <w:sz w:val="21"/>
                <w:szCs w:val="21"/>
                <w:highlight w:val="none"/>
                <w:lang w:eastAsia="zh-CN"/>
              </w:rPr>
            </w:pPr>
          </w:p>
        </w:tc>
        <w:tc>
          <w:tcPr>
            <w:tcW w:w="1882" w:type="dxa"/>
            <w:gridSpan w:val="4"/>
            <w:vMerge w:val="continue"/>
            <w:vAlign w:val="center"/>
          </w:tcPr>
          <w:p>
            <w:pPr>
              <w:pStyle w:val="20"/>
              <w:keepNext w:val="0"/>
              <w:keepLines w:val="0"/>
              <w:suppressLineNumbers w:val="0"/>
              <w:spacing w:before="125" w:beforeAutospacing="0" w:after="0" w:afterAutospacing="0" w:line="312" w:lineRule="auto"/>
              <w:ind w:left="0" w:right="23"/>
              <w:jc w:val="both"/>
              <w:rPr>
                <w:rFonts w:hint="eastAsia" w:ascii="宋体" w:hAnsi="宋体" w:eastAsia="宋体" w:cs="宋体"/>
                <w:b w:val="0"/>
                <w:bCs w:val="0"/>
                <w:color w:val="auto"/>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pPr>
              <w:pStyle w:val="20"/>
              <w:keepNext w:val="0"/>
              <w:keepLines w:val="0"/>
              <w:suppressLineNumbers w:val="0"/>
              <w:spacing w:before="152" w:beforeAutospacing="0" w:after="0" w:afterAutospacing="0"/>
              <w:ind w:left="8" w:right="0"/>
              <w:jc w:val="center"/>
              <w:rPr>
                <w:rFonts w:hint="eastAsia" w:ascii="宋体" w:hAnsi="宋体" w:eastAsia="宋体" w:cs="宋体"/>
                <w:b/>
                <w:color w:val="auto"/>
                <w:sz w:val="21"/>
                <w:highlight w:val="none"/>
              </w:rPr>
            </w:pPr>
            <w:r>
              <w:rPr>
                <w:rFonts w:hint="eastAsia" w:ascii="宋体" w:hAnsi="宋体" w:eastAsia="宋体" w:cs="宋体"/>
                <w:b/>
                <w:color w:val="auto"/>
                <w:w w:val="98"/>
                <w:sz w:val="21"/>
                <w:highlight w:val="none"/>
              </w:rPr>
              <w:t>E</w:t>
            </w:r>
          </w:p>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highlight w:val="none"/>
              </w:rPr>
              <w:t>教学内容</w:t>
            </w:r>
          </w:p>
        </w:tc>
        <w:tc>
          <w:tcPr>
            <w:tcW w:w="5722" w:type="dxa"/>
            <w:gridSpan w:val="8"/>
            <w:vMerge w:val="restart"/>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highlight w:val="none"/>
                <w:lang w:eastAsia="zh-CN"/>
              </w:rPr>
              <w:t>章节内容</w:t>
            </w:r>
          </w:p>
        </w:tc>
        <w:tc>
          <w:tcPr>
            <w:tcW w:w="1882" w:type="dxa"/>
            <w:gridSpan w:val="4"/>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highlight w:val="none"/>
                <w:lang w:eastAsia="zh-CN"/>
              </w:rPr>
              <w:t>学时分配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rPr>
            </w:pPr>
          </w:p>
        </w:tc>
        <w:tc>
          <w:tcPr>
            <w:tcW w:w="5722" w:type="dxa"/>
            <w:gridSpan w:val="8"/>
            <w:vMerge w:val="continue"/>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rPr>
            </w:pPr>
          </w:p>
        </w:tc>
        <w:tc>
          <w:tcPr>
            <w:tcW w:w="627" w:type="dxa"/>
            <w:vAlign w:val="center"/>
          </w:tcPr>
          <w:p>
            <w:pPr>
              <w:pStyle w:val="20"/>
              <w:keepNext w:val="0"/>
              <w:keepLines w:val="0"/>
              <w:suppressLineNumbers w:val="0"/>
              <w:spacing w:before="44"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highlight w:val="none"/>
                <w:lang w:eastAsia="zh-CN"/>
              </w:rPr>
              <w:t>理论</w:t>
            </w:r>
          </w:p>
        </w:tc>
        <w:tc>
          <w:tcPr>
            <w:tcW w:w="627" w:type="dxa"/>
            <w:gridSpan w:val="2"/>
            <w:vAlign w:val="center"/>
          </w:tcPr>
          <w:p>
            <w:pPr>
              <w:pStyle w:val="20"/>
              <w:keepNext w:val="0"/>
              <w:keepLines w:val="0"/>
              <w:suppressLineNumbers w:val="0"/>
              <w:spacing w:before="44"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highlight w:val="none"/>
                <w:lang w:eastAsia="zh-CN"/>
              </w:rPr>
              <w:t>实践</w:t>
            </w:r>
          </w:p>
        </w:tc>
        <w:tc>
          <w:tcPr>
            <w:tcW w:w="628" w:type="dxa"/>
            <w:vAlign w:val="center"/>
          </w:tcPr>
          <w:p>
            <w:pPr>
              <w:pStyle w:val="20"/>
              <w:keepNext w:val="0"/>
              <w:keepLines w:val="0"/>
              <w:suppressLineNumbers w:val="0"/>
              <w:spacing w:before="44" w:beforeAutospacing="0" w:after="0" w:afterAutospacing="0"/>
              <w:ind w:left="0" w:right="89" w:rightChars="0"/>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highlight w:val="none"/>
                <w:lang w:val="en-US" w:eastAsia="zh-CN"/>
              </w:rPr>
              <w:t xml:space="preserve"> </w:t>
            </w:r>
            <w:r>
              <w:rPr>
                <w:rFonts w:hint="eastAsia" w:ascii="宋体" w:hAnsi="宋体" w:eastAsia="宋体" w:cs="宋体"/>
                <w:bCs/>
                <w:color w:val="auto"/>
                <w:sz w:val="21"/>
                <w:highlight w:val="none"/>
                <w:lang w:eastAsia="zh-CN"/>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第一章 国际经济学导论</w:t>
            </w: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keepNext w:val="0"/>
              <w:keepLines w:val="0"/>
              <w:suppressLineNumbers w:val="0"/>
              <w:wordWrap/>
              <w:spacing w:before="0" w:beforeAutospacing="0" w:after="0" w:afterAutospacing="0"/>
              <w:ind w:left="0" w:right="0"/>
              <w:textAlignment w:val="auto"/>
              <w:rPr>
                <w:rFonts w:hint="eastAsia" w:ascii="宋体" w:hAnsi="宋体" w:eastAsia="宋体" w:cs="宋体"/>
              </w:rPr>
            </w:pPr>
          </w:p>
          <w:p>
            <w:pPr>
              <w:keepNext w:val="0"/>
              <w:keepLines w:val="0"/>
              <w:suppressLineNumbers w:val="0"/>
              <w:wordWrap/>
              <w:spacing w:before="0" w:beforeAutospacing="0" w:after="0" w:afterAutospacing="0"/>
              <w:ind w:left="0" w:right="0"/>
              <w:textAlignment w:val="auto"/>
              <w:rPr>
                <w:rFonts w:hint="eastAsia" w:ascii="宋体" w:hAnsi="宋体" w:eastAsia="宋体" w:cs="宋体"/>
              </w:rPr>
            </w:pPr>
            <w:r>
              <w:rPr>
                <w:rFonts w:hint="eastAsia" w:ascii="宋体" w:hAnsi="宋体" w:eastAsia="宋体" w:cs="宋体"/>
                <w:strike w:val="0"/>
                <w:sz w:val="21"/>
              </w:rPr>
              <w:t>第2章 现代贸易理论的基础： 比较优势</w:t>
            </w:r>
          </w:p>
          <w:p>
            <w:pPr>
              <w:pStyle w:val="10"/>
              <w:keepNext w:val="0"/>
              <w:keepLines w:val="0"/>
              <w:widowControl/>
              <w:suppressLineNumbers w:val="0"/>
              <w:ind w:left="0" w:leftChars="0" w:right="0" w:righ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trike w:val="0"/>
                <w:sz w:val="21"/>
              </w:rPr>
              <w:t>第2章 现代贸易理论的基础： 比较优势</w:t>
            </w: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z w:val="21"/>
              </w:rPr>
            </w:pPr>
            <w:r>
              <w:rPr>
                <w:rFonts w:hint="eastAsia" w:ascii="宋体" w:hAnsi="宋体" w:eastAsia="宋体" w:cs="宋体"/>
                <w:strike w:val="0"/>
                <w:sz w:val="21"/>
              </w:rPr>
              <w:t>第3章 比较优势的来源</w:t>
            </w:r>
          </w:p>
          <w:p>
            <w:pPr>
              <w:pStyle w:val="10"/>
              <w:keepNext w:val="0"/>
              <w:keepLines w:val="0"/>
              <w:widowControl/>
              <w:suppressLineNumbers w:val="0"/>
              <w:ind w:left="0" w:leftChars="0" w:right="0" w:rightChars="0"/>
              <w:rPr>
                <w:rFonts w:hint="eastAsia" w:ascii="宋体" w:hAnsi="宋体" w:eastAsia="宋体" w:cs="宋体"/>
                <w:b w:val="0"/>
                <w:bCs w:val="0"/>
                <w:color w:val="auto"/>
                <w:sz w:val="21"/>
                <w:szCs w:val="21"/>
                <w:highlight w:val="none"/>
                <w:lang w:val="en-US" w:eastAsia="zh-CN"/>
              </w:rPr>
            </w:pP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第4章 关 税 </w:t>
            </w: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trike w:val="0"/>
                <w:sz w:val="21"/>
              </w:rPr>
              <w:t>第5章 非关税贸易壁垒</w:t>
            </w: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eastAsia" w:ascii="宋体" w:hAnsi="宋体" w:eastAsia="宋体" w:cs="宋体"/>
                <w:color w:val="000000"/>
                <w:sz w:val="21"/>
                <w:szCs w:val="21"/>
                <w:lang w:val="en-US" w:eastAsia="zh-CN"/>
              </w:rPr>
            </w:pPr>
            <w:r>
              <w:rPr>
                <w:rFonts w:hint="eastAsia" w:ascii="宋体" w:hAnsi="宋体" w:eastAsia="宋体" w:cs="宋体"/>
                <w:strike w:val="0"/>
                <w:sz w:val="21"/>
              </w:rPr>
              <w:t xml:space="preserve">第10章 国际收支 </w:t>
            </w: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eastAsia" w:ascii="宋体" w:hAnsi="宋体" w:eastAsia="宋体" w:cs="宋体"/>
                <w:color w:val="000000"/>
                <w:sz w:val="21"/>
                <w:szCs w:val="21"/>
                <w:lang w:val="en-US" w:eastAsia="zh-CN"/>
              </w:rPr>
            </w:pPr>
            <w:r>
              <w:rPr>
                <w:rFonts w:hint="eastAsia" w:ascii="宋体" w:hAnsi="宋体" w:eastAsia="宋体" w:cs="宋体"/>
                <w:strike w:val="0"/>
                <w:sz w:val="21"/>
              </w:rPr>
              <w:t xml:space="preserve">第11章 外 汇 </w:t>
            </w: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z w:val="21"/>
              </w:rPr>
            </w:pPr>
            <w:bookmarkStart w:id="17" w:name="OLE_LINK7"/>
            <w:r>
              <w:rPr>
                <w:rFonts w:hint="eastAsia" w:ascii="宋体" w:hAnsi="宋体" w:eastAsia="宋体" w:cs="宋体"/>
                <w:strike w:val="0"/>
                <w:sz w:val="21"/>
              </w:rPr>
              <w:t>第12章 汇率的决定</w:t>
            </w:r>
          </w:p>
          <w:bookmarkEnd w:id="17"/>
          <w:p>
            <w:pPr>
              <w:pStyle w:val="10"/>
              <w:keepNext w:val="0"/>
              <w:keepLines w:val="0"/>
              <w:widowControl/>
              <w:suppressLineNumbers w:val="0"/>
              <w:ind w:left="0" w:leftChars="0" w:right="0" w:rightChars="0"/>
              <w:rPr>
                <w:rFonts w:hint="eastAsia" w:ascii="宋体" w:hAnsi="宋体" w:eastAsia="宋体" w:cs="宋体"/>
                <w:color w:val="000000"/>
                <w:sz w:val="21"/>
                <w:szCs w:val="21"/>
                <w:lang w:val="en-US" w:eastAsia="zh-CN"/>
              </w:rPr>
            </w:pP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eastAsia" w:ascii="宋体" w:hAnsi="宋体" w:eastAsia="宋体" w:cs="宋体"/>
                <w:color w:val="000000"/>
                <w:sz w:val="21"/>
                <w:szCs w:val="21"/>
                <w:lang w:val="en-US" w:eastAsia="zh-CN"/>
              </w:rPr>
            </w:pPr>
            <w:bookmarkStart w:id="18" w:name="OLE_LINK8"/>
            <w:r>
              <w:rPr>
                <w:rFonts w:hint="eastAsia" w:ascii="宋体" w:hAnsi="宋体" w:eastAsia="宋体" w:cs="宋体"/>
                <w:strike w:val="0"/>
                <w:sz w:val="21"/>
              </w:rPr>
              <w:t>第13章 汇率调整和国际收支平衡</w:t>
            </w:r>
            <w:bookmarkEnd w:id="18"/>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keepNext w:val="0"/>
              <w:keepLines w:val="0"/>
              <w:suppressLineNumbers w:val="0"/>
              <w:wordWrap/>
              <w:spacing w:before="0" w:beforeAutospacing="0" w:after="0" w:afterAutospacing="0"/>
              <w:ind w:left="0" w:right="0"/>
              <w:textAlignment w:val="auto"/>
              <w:rPr>
                <w:rFonts w:hint="eastAsia" w:ascii="宋体" w:hAnsi="宋体" w:eastAsia="宋体" w:cs="宋体"/>
              </w:rPr>
            </w:pPr>
          </w:p>
          <w:p>
            <w:pPr>
              <w:keepNext w:val="0"/>
              <w:keepLines w:val="0"/>
              <w:suppressLineNumbers w:val="0"/>
              <w:wordWrap/>
              <w:spacing w:before="0" w:beforeAutospacing="0" w:after="0" w:afterAutospacing="0"/>
              <w:ind w:left="0" w:right="0"/>
              <w:textAlignment w:val="auto"/>
              <w:rPr>
                <w:rFonts w:hint="eastAsia" w:ascii="宋体" w:hAnsi="宋体" w:eastAsia="宋体" w:cs="宋体"/>
              </w:rPr>
            </w:pPr>
            <w:bookmarkStart w:id="19" w:name="OLE_LINK9"/>
            <w:r>
              <w:rPr>
                <w:rFonts w:hint="eastAsia" w:ascii="宋体" w:hAnsi="宋体" w:eastAsia="宋体" w:cs="宋体"/>
                <w:strike w:val="0"/>
                <w:sz w:val="21"/>
              </w:rPr>
              <w:t>第14章 汇率制度与货币危机</w:t>
            </w:r>
            <w:bookmarkEnd w:id="19"/>
          </w:p>
          <w:p>
            <w:pPr>
              <w:pStyle w:val="10"/>
              <w:keepNext w:val="0"/>
              <w:keepLines w:val="0"/>
              <w:widowControl/>
              <w:suppressLineNumbers w:val="0"/>
              <w:ind w:left="0" w:leftChars="0" w:right="0" w:rightChars="0"/>
              <w:rPr>
                <w:rFonts w:hint="eastAsia" w:ascii="宋体" w:hAnsi="宋体" w:eastAsia="宋体" w:cs="宋体"/>
                <w:color w:val="000000"/>
                <w:sz w:val="21"/>
                <w:szCs w:val="21"/>
                <w:lang w:val="en-US" w:eastAsia="zh-CN"/>
              </w:rPr>
            </w:pPr>
            <w:r>
              <w:rPr>
                <w:rFonts w:hint="eastAsia" w:ascii="宋体" w:hAnsi="宋体" w:eastAsia="宋体" w:cs="宋体"/>
                <w:strike w:val="0"/>
                <w:sz w:val="21"/>
              </w:rPr>
              <w:t>第14章 汇率制度与货币危机</w:t>
            </w: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eastAsia" w:ascii="宋体" w:hAnsi="宋体" w:eastAsia="宋体" w:cs="宋体"/>
                <w:color w:val="000000"/>
                <w:sz w:val="21"/>
                <w:szCs w:val="21"/>
                <w:lang w:val="en-US" w:eastAsia="zh-CN"/>
              </w:rPr>
            </w:pPr>
            <w:r>
              <w:rPr>
                <w:rFonts w:hint="eastAsia" w:ascii="宋体" w:hAnsi="宋体" w:eastAsia="宋体" w:cs="宋体"/>
                <w:strike w:val="0"/>
                <w:sz w:val="21"/>
              </w:rPr>
              <w:t>第15章 开放经济条件下的宏观经济政策</w:t>
            </w: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722" w:type="dxa"/>
            <w:gridSpan w:val="8"/>
            <w:vAlign w:val="center"/>
          </w:tcPr>
          <w:p>
            <w:pPr>
              <w:pStyle w:val="10"/>
              <w:keepNext w:val="0"/>
              <w:keepLines w:val="0"/>
              <w:widowControl/>
              <w:suppressLineNumbers w:val="0"/>
              <w:ind w:left="0" w:leftChars="0" w:right="0" w:right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期末复习</w:t>
            </w:r>
          </w:p>
        </w:tc>
        <w:tc>
          <w:tcPr>
            <w:tcW w:w="627"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p>
        </w:tc>
        <w:tc>
          <w:tcPr>
            <w:tcW w:w="628" w:type="dxa"/>
            <w:vAlign w:val="center"/>
          </w:tcPr>
          <w:p>
            <w:pPr>
              <w:pStyle w:val="10"/>
              <w:keepNext w:val="0"/>
              <w:keepLines w:val="0"/>
              <w:widowControl/>
              <w:suppressLineNumbers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p>
        </w:tc>
        <w:tc>
          <w:tcPr>
            <w:tcW w:w="5722" w:type="dxa"/>
            <w:gridSpan w:val="8"/>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color w:val="auto"/>
                <w:sz w:val="24"/>
                <w:highlight w:val="none"/>
                <w:lang w:eastAsia="zh-CN"/>
              </w:rPr>
            </w:pPr>
            <w:r>
              <w:rPr>
                <w:rFonts w:hint="eastAsia" w:ascii="宋体" w:hAnsi="宋体" w:eastAsia="宋体" w:cs="宋体"/>
                <w:color w:val="auto"/>
                <w:sz w:val="21"/>
                <w:szCs w:val="21"/>
                <w:highlight w:val="none"/>
                <w:lang w:eastAsia="zh-CN"/>
              </w:rPr>
              <w:t>合 计</w:t>
            </w:r>
          </w:p>
        </w:tc>
        <w:tc>
          <w:tcPr>
            <w:tcW w:w="627" w:type="dxa"/>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48</w:t>
            </w:r>
          </w:p>
        </w:tc>
        <w:tc>
          <w:tcPr>
            <w:tcW w:w="627" w:type="dxa"/>
            <w:gridSpan w:val="2"/>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p>
        </w:tc>
        <w:tc>
          <w:tcPr>
            <w:tcW w:w="628" w:type="dxa"/>
            <w:vAlign w:val="top"/>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pPr>
              <w:pStyle w:val="20"/>
              <w:keepNext w:val="0"/>
              <w:keepLines w:val="0"/>
              <w:suppressLineNumbers w:val="0"/>
              <w:spacing w:before="0" w:beforeAutospacing="0" w:after="0" w:afterAutospacing="0"/>
              <w:ind w:left="0" w:right="0"/>
              <w:jc w:val="center"/>
              <w:rPr>
                <w:rFonts w:hint="eastAsia" w:ascii="宋体" w:hAnsi="宋体" w:eastAsia="宋体" w:cs="宋体"/>
                <w:b/>
                <w:color w:val="auto"/>
                <w:sz w:val="21"/>
                <w:highlight w:val="none"/>
                <w:lang w:eastAsia="zh-CN"/>
              </w:rPr>
            </w:pPr>
            <w:r>
              <w:rPr>
                <w:rFonts w:hint="eastAsia" w:ascii="宋体" w:hAnsi="宋体" w:eastAsia="宋体" w:cs="宋体"/>
                <w:b/>
                <w:color w:val="auto"/>
                <w:w w:val="98"/>
                <w:sz w:val="21"/>
                <w:highlight w:val="none"/>
                <w:lang w:eastAsia="zh-CN"/>
              </w:rPr>
              <w:t>F</w:t>
            </w:r>
          </w:p>
          <w:p>
            <w:pPr>
              <w:pStyle w:val="20"/>
              <w:keepNext w:val="0"/>
              <w:keepLines w:val="0"/>
              <w:suppressLineNumbers w:val="0"/>
              <w:spacing w:before="43" w:beforeAutospacing="0" w:after="0" w:afterAutospacing="0"/>
              <w:ind w:left="104" w:leftChars="0" w:right="93" w:rightChars="0"/>
              <w:jc w:val="center"/>
              <w:rPr>
                <w:rFonts w:hint="eastAsia" w:ascii="宋体" w:hAnsi="宋体" w:eastAsia="宋体" w:cs="宋体"/>
                <w:b/>
                <w:color w:val="auto"/>
                <w:sz w:val="21"/>
                <w:szCs w:val="22"/>
                <w:highlight w:val="none"/>
                <w:lang w:val="en-US" w:eastAsia="zh-CN" w:bidi="ar-SA"/>
              </w:rPr>
            </w:pPr>
            <w:r>
              <w:rPr>
                <w:rFonts w:hint="eastAsia" w:ascii="宋体" w:hAnsi="宋体" w:eastAsia="宋体" w:cs="宋体"/>
                <w:b/>
                <w:color w:val="auto"/>
                <w:sz w:val="21"/>
                <w:highlight w:val="none"/>
                <w:lang w:eastAsia="zh-CN"/>
              </w:rPr>
              <w:t>教学方式</w:t>
            </w:r>
          </w:p>
        </w:tc>
        <w:tc>
          <w:tcPr>
            <w:tcW w:w="7604" w:type="dxa"/>
            <w:gridSpan w:val="12"/>
            <w:vAlign w:val="center"/>
          </w:tcPr>
          <w:p>
            <w:pPr>
              <w:pStyle w:val="20"/>
              <w:keepNext w:val="0"/>
              <w:keepLines w:val="0"/>
              <w:suppressLineNumbers w:val="0"/>
              <w:tabs>
                <w:tab w:val="left" w:pos="1614"/>
                <w:tab w:val="left" w:pos="3145"/>
                <w:tab w:val="left" w:pos="5039"/>
              </w:tabs>
              <w:spacing w:before="183" w:beforeAutospacing="0" w:after="0" w:afterAutospacing="0"/>
              <w:ind w:left="201"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A3"/>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分组合作学习</w:t>
            </w:r>
          </w:p>
          <w:p>
            <w:pPr>
              <w:pStyle w:val="20"/>
              <w:keepNext w:val="0"/>
              <w:keepLines w:val="0"/>
              <w:suppressLineNumbers w:val="0"/>
              <w:tabs>
                <w:tab w:val="left" w:pos="1614"/>
                <w:tab w:val="left" w:pos="3145"/>
                <w:tab w:val="left" w:pos="5039"/>
              </w:tabs>
              <w:spacing w:before="52" w:beforeAutospacing="0" w:after="0" w:afterAutospacing="0"/>
              <w:ind w:left="201"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A3"/>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线上线下混合式学习</w:t>
            </w:r>
          </w:p>
          <w:p>
            <w:pPr>
              <w:pStyle w:val="20"/>
              <w:keepNext w:val="0"/>
              <w:keepLines w:val="0"/>
              <w:numPr>
                <w:ilvl w:val="0"/>
                <w:numId w:val="0"/>
              </w:numPr>
              <w:suppressLineNumbers w:val="0"/>
              <w:tabs>
                <w:tab w:val="left" w:pos="417"/>
                <w:tab w:val="left" w:pos="2754"/>
              </w:tabs>
              <w:spacing w:before="53" w:beforeAutospacing="0" w:after="0" w:afterAutospacing="0"/>
              <w:ind w:left="210" w:leftChars="0" w:right="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sz w:val="21"/>
                <w:highlight w:val="none"/>
                <w:lang w:eastAsia="zh-CN"/>
              </w:rPr>
            </w:pPr>
            <w:r>
              <w:rPr>
                <w:rFonts w:hint="eastAsia" w:ascii="宋体" w:hAnsi="宋体" w:eastAsia="宋体" w:cs="宋体"/>
                <w:b/>
                <w:sz w:val="21"/>
                <w:highlight w:val="none"/>
                <w:lang w:eastAsia="zh-CN"/>
              </w:rPr>
              <w:t>G</w:t>
            </w:r>
          </w:p>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sz w:val="21"/>
                <w:highlight w:val="none"/>
                <w:lang w:eastAsia="zh-CN"/>
              </w:rPr>
              <w:t>教学安排</w:t>
            </w:r>
          </w:p>
        </w:tc>
        <w:tc>
          <w:tcPr>
            <w:tcW w:w="514"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highlight w:val="none"/>
                <w:lang w:eastAsia="zh-CN"/>
              </w:rPr>
              <w:t>授课次别</w:t>
            </w:r>
          </w:p>
        </w:tc>
        <w:tc>
          <w:tcPr>
            <w:tcW w:w="2675" w:type="dxa"/>
            <w:gridSpan w:val="3"/>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highlight w:val="none"/>
                <w:lang w:eastAsia="zh-CN"/>
              </w:rPr>
              <w:t>教学内容</w:t>
            </w:r>
          </w:p>
        </w:tc>
        <w:tc>
          <w:tcPr>
            <w:tcW w:w="613" w:type="dxa"/>
            <w:gridSpan w:val="2"/>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支撑</w:t>
            </w:r>
          </w:p>
          <w:p>
            <w:pPr>
              <w:keepNext w:val="0"/>
              <w:keepLines w:val="0"/>
              <w:suppressLineNumbers w:val="0"/>
              <w:spacing w:before="0" w:beforeAutospacing="0" w:after="0" w:afterAutospacing="0"/>
              <w:ind w:left="0" w:right="0"/>
              <w:jc w:val="center"/>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课程</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highlight w:val="none"/>
                <w:lang w:eastAsia="zh-CN"/>
              </w:rPr>
              <w:t>目标</w:t>
            </w:r>
          </w:p>
        </w:tc>
        <w:tc>
          <w:tcPr>
            <w:tcW w:w="2862" w:type="dxa"/>
            <w:gridSpan w:val="4"/>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课程思政融入</w:t>
            </w:r>
          </w:p>
          <w:p>
            <w:pPr>
              <w:keepNext w:val="0"/>
              <w:keepLines w:val="0"/>
              <w:suppressLineNumbers w:val="0"/>
              <w:spacing w:before="0" w:beforeAutospacing="0" w:after="0" w:afterAutospacing="0"/>
              <w:ind w:left="0" w:right="0"/>
              <w:jc w:val="both"/>
              <w:rPr>
                <w:rFonts w:hint="eastAsia" w:ascii="宋体" w:hAnsi="宋体" w:eastAsia="宋体" w:cs="宋体"/>
                <w:b/>
                <w:bCs/>
                <w:color w:val="auto"/>
                <w:sz w:val="21"/>
                <w:szCs w:val="21"/>
                <w:highlight w:val="none"/>
                <w:lang w:eastAsia="zh-CN"/>
              </w:rPr>
            </w:pPr>
            <w:r>
              <w:rPr>
                <w:rFonts w:hint="eastAsia" w:ascii="宋体" w:hAnsi="宋体" w:eastAsia="宋体" w:cs="宋体"/>
                <w:b/>
                <w:bCs/>
                <w:color w:val="C00000"/>
                <w:sz w:val="21"/>
                <w:highlight w:val="none"/>
                <w:lang w:eastAsia="zh-CN"/>
              </w:rPr>
              <w:t>（根据实际情况至少填写3次）</w:t>
            </w:r>
          </w:p>
        </w:tc>
        <w:tc>
          <w:tcPr>
            <w:tcW w:w="940" w:type="dxa"/>
            <w:gridSpan w:val="2"/>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教学方式</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highlight w:val="none"/>
                <w:lang w:val="en-US" w:eastAsia="zh-CN"/>
              </w:rPr>
              <w:t>与手段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rPr>
            </w:pPr>
          </w:p>
        </w:tc>
        <w:tc>
          <w:tcPr>
            <w:tcW w:w="514"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rPr>
            </w:pPr>
          </w:p>
        </w:tc>
        <w:tc>
          <w:tcPr>
            <w:tcW w:w="2675" w:type="dxa"/>
            <w:gridSpan w:val="3"/>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rPr>
            </w:pPr>
          </w:p>
        </w:tc>
        <w:tc>
          <w:tcPr>
            <w:tcW w:w="613" w:type="dxa"/>
            <w:gridSpan w:val="2"/>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rPr>
            </w:pPr>
          </w:p>
        </w:tc>
        <w:tc>
          <w:tcPr>
            <w:tcW w:w="14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highlight w:val="none"/>
                <w:lang w:eastAsia="zh-CN"/>
              </w:rPr>
              <w:t>思政元素</w:t>
            </w:r>
          </w:p>
        </w:tc>
        <w:tc>
          <w:tcPr>
            <w:tcW w:w="1462"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highlight w:val="none"/>
                <w:lang w:eastAsia="zh-CN"/>
              </w:rPr>
              <w:t>思政目标</w:t>
            </w:r>
          </w:p>
        </w:tc>
        <w:tc>
          <w:tcPr>
            <w:tcW w:w="940" w:type="dxa"/>
            <w:gridSpan w:val="2"/>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2675" w:type="dxa"/>
            <w:gridSpan w:val="3"/>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第一章  导论</w:t>
            </w:r>
          </w:p>
        </w:tc>
        <w:tc>
          <w:tcPr>
            <w:tcW w:w="613" w:type="dxa"/>
            <w:gridSpan w:val="2"/>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p>
        </w:tc>
        <w:tc>
          <w:tcPr>
            <w:tcW w:w="1462" w:type="dxa"/>
            <w:gridSpan w:val="3"/>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p>
        </w:tc>
        <w:tc>
          <w:tcPr>
            <w:tcW w:w="940" w:type="dxa"/>
            <w:gridSpan w:val="2"/>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7"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2675" w:type="dxa"/>
            <w:gridSpan w:val="3"/>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第2章 现代贸易理论的基础： 比较优势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2.1现代贸易理论的发展历史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2.2生产可能性边界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2.3成本不变条件下的贸易模式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2.4不断变化的比较优势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2.5成本递增条件下的贸易模式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2.6贸易对工作机会的影响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2.7比较优势的扩展： 多种产品、多个国家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2.8要素流动性、退出障碍和贸易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z w:val="21"/>
              </w:rPr>
            </w:pPr>
            <w:r>
              <w:rPr>
                <w:rFonts w:hint="eastAsia" w:ascii="宋体" w:hAnsi="宋体" w:eastAsia="宋体" w:cs="宋体"/>
                <w:strike w:val="0"/>
                <w:sz w:val="21"/>
              </w:rPr>
              <w:t xml:space="preserve">2.9对比较优势原理的实证检验  </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gridSpan w:val="2"/>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改革开放初期我国的比较优势。</w:t>
            </w:r>
          </w:p>
        </w:tc>
        <w:tc>
          <w:tcPr>
            <w:tcW w:w="1462" w:type="dxa"/>
            <w:gridSpan w:val="3"/>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改革开放初期我国在国际贸易中国利用劳动力比较优势，实现了</w:t>
            </w:r>
          </w:p>
        </w:tc>
        <w:tc>
          <w:tcPr>
            <w:tcW w:w="940" w:type="dxa"/>
            <w:gridSpan w:val="2"/>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7"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2675" w:type="dxa"/>
            <w:gridSpan w:val="3"/>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bookmarkStart w:id="20" w:name="OLE_LINK2"/>
            <w:r>
              <w:rPr>
                <w:rFonts w:hint="eastAsia" w:ascii="宋体" w:hAnsi="宋体" w:eastAsia="宋体" w:cs="宋体"/>
                <w:strike w:val="0"/>
                <w:sz w:val="21"/>
              </w:rPr>
              <w:t>第3章 比较优势的来源</w:t>
            </w:r>
            <w:bookmarkEnd w:id="20"/>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3.1比较优势的来源： 要素禀赋</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3.2规模经济和比较优势</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z w:val="21"/>
              </w:rPr>
            </w:pPr>
            <w:r>
              <w:rPr>
                <w:rFonts w:hint="eastAsia" w:ascii="宋体" w:hAnsi="宋体" w:eastAsia="宋体" w:cs="宋体"/>
                <w:strike w:val="0"/>
                <w:sz w:val="21"/>
              </w:rPr>
              <w:t>3.3贸易基础之一： 重叠需求</w:t>
            </w:r>
          </w:p>
          <w:p>
            <w:pPr>
              <w:keepNext w:val="0"/>
              <w:keepLines w:val="0"/>
              <w:suppressLineNumbers w:val="0"/>
              <w:wordWrap/>
              <w:spacing w:before="0" w:beforeAutospacing="0" w:after="0" w:afterAutospacing="0"/>
              <w:ind w:left="0" w:right="0"/>
              <w:textAlignment w:val="auto"/>
              <w:rPr>
                <w:rFonts w:hint="eastAsia" w:ascii="宋体" w:hAnsi="宋体" w:eastAsia="宋体" w:cs="宋体"/>
              </w:rPr>
            </w:pPr>
          </w:p>
          <w:p>
            <w:pPr>
              <w:keepNext w:val="0"/>
              <w:keepLines w:val="0"/>
              <w:suppressLineNumbers w:val="0"/>
              <w:wordWrap/>
              <w:spacing w:before="0" w:beforeAutospacing="0" w:after="0" w:afterAutospacing="0"/>
              <w:ind w:left="0" w:right="0"/>
              <w:textAlignment w:val="auto"/>
              <w:rPr>
                <w:rFonts w:hint="eastAsia" w:ascii="宋体" w:hAnsi="宋体" w:eastAsia="宋体" w:cs="宋体"/>
              </w:rPr>
            </w:pP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gridSpan w:val="2"/>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规模经济与比较优势</w:t>
            </w:r>
          </w:p>
        </w:tc>
        <w:tc>
          <w:tcPr>
            <w:tcW w:w="1462" w:type="dxa"/>
            <w:gridSpan w:val="3"/>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让学生理解我国不仅具有人力资源优势，同时完整的工业体系，产业聚集形成的规模经济也是我国国际贸易竞争力的源泉</w:t>
            </w:r>
          </w:p>
        </w:tc>
        <w:tc>
          <w:tcPr>
            <w:tcW w:w="940" w:type="dxa"/>
            <w:gridSpan w:val="2"/>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bl>
    <w:p>
      <w:pPr>
        <w:rPr>
          <w:rFonts w:hint="eastAsia" w:ascii="宋体" w:hAnsi="宋体" w:eastAsia="宋体" w:cs="宋体"/>
        </w:rPr>
      </w:pPr>
    </w:p>
    <w:tbl>
      <w:tblPr>
        <w:tblStyle w:val="12"/>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14"/>
        <w:gridCol w:w="1248"/>
        <w:gridCol w:w="1427"/>
        <w:gridCol w:w="613"/>
        <w:gridCol w:w="1400"/>
        <w:gridCol w:w="1462"/>
        <w:gridCol w:w="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4" w:hRule="exact"/>
          <w:jc w:val="center"/>
        </w:trPr>
        <w:tc>
          <w:tcPr>
            <w:tcW w:w="1301" w:type="dxa"/>
            <w:vMerge w:val="restart"/>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第3章 比较优势的来源</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3.4产业内贸易</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3.5技术作为比较优势的来源——产品生命周期理论</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3.6动态比较优势：产业政策</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3.7政府规制政策和比较优势</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z w:val="21"/>
              </w:rPr>
            </w:pPr>
            <w:r>
              <w:rPr>
                <w:rFonts w:hint="eastAsia" w:ascii="宋体" w:hAnsi="宋体" w:eastAsia="宋体" w:cs="宋体"/>
                <w:strike w:val="0"/>
                <w:sz w:val="21"/>
              </w:rPr>
              <w:t>3.8运输成本和比较优势</w:t>
            </w:r>
          </w:p>
          <w:p>
            <w:pPr>
              <w:keepNext w:val="0"/>
              <w:keepLines w:val="0"/>
              <w:suppressLineNumbers w:val="0"/>
              <w:wordWrap/>
              <w:spacing w:before="0" w:beforeAutospacing="0" w:after="0" w:afterAutospacing="0"/>
              <w:ind w:left="0" w:right="0"/>
              <w:textAlignment w:val="auto"/>
              <w:rPr>
                <w:rFonts w:hint="eastAsia" w:ascii="宋体" w:hAnsi="宋体" w:eastAsia="宋体" w:cs="宋体"/>
              </w:rPr>
            </w:pP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1.2008年金融危机前，经济全球化，世界经济欧美中心国家、东亚和中东、俄罗斯等资源国的贸易三角</w:t>
            </w: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资源国在国际贸易三角中发挥资源禀赋优势</w:t>
            </w: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6"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bookmarkStart w:id="21" w:name="OLE_LINK3"/>
            <w:r>
              <w:rPr>
                <w:rFonts w:hint="eastAsia" w:ascii="宋体" w:hAnsi="宋体" w:eastAsia="宋体" w:cs="宋体"/>
                <w:strike w:val="0"/>
                <w:sz w:val="21"/>
              </w:rPr>
              <w:t xml:space="preserve">第4章 关 税 </w:t>
            </w:r>
            <w:bookmarkEnd w:id="21"/>
            <w:r>
              <w:rPr>
                <w:rFonts w:hint="eastAsia" w:ascii="宋体" w:hAnsi="宋体" w:eastAsia="宋体" w:cs="宋体"/>
                <w:strike w:val="0"/>
                <w:sz w:val="21"/>
              </w:rPr>
              <w:t xml:space="preserve">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4.1关税的概念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4.2关税的种类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4.3有效保护率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4.4 关税升级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4.5外包和海外装配条款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4.6摆脱进口关税： 避税和逃税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rPr>
            </w:pPr>
            <w:r>
              <w:rPr>
                <w:rFonts w:hint="eastAsia" w:ascii="宋体" w:hAnsi="宋体" w:eastAsia="宋体" w:cs="宋体"/>
                <w:strike w:val="0"/>
                <w:sz w:val="21"/>
              </w:rPr>
              <w:t xml:space="preserve">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rPr>
            </w:pP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4.9关税的福利效应： 消费者剩余和生产者剩余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4.10 关税的福利效应： 小国模型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4.11 关税的福利效应： 大国模型  1</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4.12 美国关税案例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4.13 关税如何加重本国出口商的负担</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4.14 关税与穷人： 累退性关税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4.15 贸易限制论  1</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z w:val="21"/>
              </w:rPr>
            </w:pPr>
            <w:r>
              <w:rPr>
                <w:rFonts w:hint="eastAsia" w:ascii="宋体" w:hAnsi="宋体" w:eastAsia="宋体" w:cs="宋体"/>
                <w:strike w:val="0"/>
                <w:sz w:val="21"/>
              </w:rPr>
              <w:t xml:space="preserve">4.16 保护主义的政治经济学 </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1、2、3</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7" w:hRule="exact"/>
          <w:jc w:val="center"/>
        </w:trPr>
        <w:tc>
          <w:tcPr>
            <w:tcW w:w="1301" w:type="dxa"/>
            <w:vMerge w:val="restart"/>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4.6摆脱进口关税： 避税和逃税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4.7缓征进口关税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4.8关税效应概述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4.9关税的福利效应： 消费者剩余和生产者剩余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4.10 关税的福利效应： 小国模型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4.11 关税的福利效应： 大国模型  1</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4.12 美国关税案例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4.13 关税如何加重本国出口商的负担</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4.14 关税与穷人： 累退性关税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4.15 贸易限制论  1</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z w:val="21"/>
              </w:rPr>
            </w:pPr>
            <w:r>
              <w:rPr>
                <w:rFonts w:hint="eastAsia" w:ascii="宋体" w:hAnsi="宋体" w:eastAsia="宋体" w:cs="宋体"/>
                <w:strike w:val="0"/>
                <w:sz w:val="21"/>
              </w:rPr>
              <w:t xml:space="preserve">4.16 保护主义的政治经济学 </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欧盟对我国电动汽车加征关税</w:t>
            </w: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关税效应；</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保护了谁，谁收了损失？</w:t>
            </w: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4"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c>
          <w:tcPr>
            <w:tcW w:w="2675" w:type="dxa"/>
            <w:gridSpan w:val="2"/>
            <w:vAlign w:val="center"/>
          </w:tcPr>
          <w:p>
            <w:pPr>
              <w:keepNext w:val="0"/>
              <w:keepLines w:val="0"/>
              <w:suppressLineNumbers w:val="0"/>
              <w:wordWrap/>
              <w:spacing w:before="0" w:beforeAutospacing="0" w:after="0" w:afterAutospacing="0"/>
              <w:ind w:left="0" w:right="0"/>
              <w:textAlignment w:val="auto"/>
              <w:rPr>
                <w:rFonts w:hint="eastAsia" w:ascii="宋体" w:hAnsi="宋体" w:eastAsia="宋体" w:cs="宋体"/>
              </w:rPr>
            </w:pP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bookmarkStart w:id="22" w:name="OLE_LINK4"/>
            <w:r>
              <w:rPr>
                <w:rFonts w:hint="eastAsia" w:ascii="宋体" w:hAnsi="宋体" w:eastAsia="宋体" w:cs="宋体"/>
                <w:strike w:val="0"/>
                <w:sz w:val="21"/>
              </w:rPr>
              <w:t>第5章 非关税贸易壁垒</w:t>
            </w:r>
            <w:bookmarkEnd w:id="22"/>
            <w:r>
              <w:rPr>
                <w:rFonts w:hint="eastAsia" w:ascii="宋体" w:hAnsi="宋体" w:eastAsia="宋体" w:cs="宋体"/>
                <w:strike w:val="0"/>
                <w:sz w:val="21"/>
              </w:rPr>
              <w:t xml:space="preserve">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5.1绝对进口配额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5.2关税—税率配额： 双重关税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5.3  出口配额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5.4本地成分规则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5.5  补贴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5.6 倾销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5.7  反倾销条例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5.8  反倾销法不公平吗?  </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trike w:val="0"/>
                <w:sz w:val="21"/>
                <w:lang w:val="en-US" w:eastAsia="zh-CN"/>
              </w:rPr>
            </w:pPr>
            <w:r>
              <w:rPr>
                <w:rFonts w:hint="eastAsia" w:ascii="宋体" w:hAnsi="宋体" w:eastAsia="宋体" w:cs="宋体"/>
                <w:strike w:val="0"/>
                <w:sz w:val="21"/>
              </w:rPr>
              <w:t xml:space="preserve">5.9其他非关税贸易壁垒  </w:t>
            </w: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6"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w:t>
            </w: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bookmarkStart w:id="23" w:name="OLE_LINK5"/>
            <w:r>
              <w:rPr>
                <w:rFonts w:hint="eastAsia" w:ascii="宋体" w:hAnsi="宋体" w:eastAsia="宋体" w:cs="宋体"/>
                <w:strike w:val="0"/>
                <w:sz w:val="21"/>
              </w:rPr>
              <w:t xml:space="preserve">第10章 国际收支 </w:t>
            </w:r>
            <w:bookmarkEnd w:id="23"/>
            <w:r>
              <w:rPr>
                <w:rFonts w:hint="eastAsia" w:ascii="宋体" w:hAnsi="宋体" w:eastAsia="宋体" w:cs="宋体"/>
                <w:strike w:val="0"/>
                <w:sz w:val="21"/>
              </w:rPr>
              <w:t xml:space="preserve">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10.1 复式记账</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10.2国际收支平衡表的结构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10.3美国的国际收支平衡表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10.4经常账户的赤字(盈余) 意味着什么?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10.5 国际债务平衡表</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z w:val="21"/>
              </w:rPr>
            </w:pPr>
            <w:r>
              <w:rPr>
                <w:rFonts w:hint="eastAsia" w:ascii="宋体" w:hAnsi="宋体" w:eastAsia="宋体" w:cs="宋体"/>
                <w:strike w:val="0"/>
                <w:sz w:val="21"/>
              </w:rPr>
              <w:t xml:space="preserve">10.6世界储备货币： 美元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8"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w:t>
            </w: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第11章 外 汇</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11.1 外汇市场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11.2 外汇交易自动化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11.3 外汇交易的类型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rPr>
            </w:pPr>
            <w:r>
              <w:rPr>
                <w:rFonts w:hint="eastAsia" w:ascii="宋体" w:hAnsi="宋体" w:eastAsia="宋体" w:cs="宋体"/>
                <w:strike w:val="0"/>
                <w:sz w:val="21"/>
              </w:rPr>
              <w:t xml:space="preserve">11.4 银行同业交易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11.5 解读外汇牌价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11.6远期市场和期货市场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11.7 外汇期权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rPr>
            </w:pPr>
            <w:r>
              <w:rPr>
                <w:rFonts w:hint="eastAsia" w:ascii="宋体" w:hAnsi="宋体" w:eastAsia="宋体" w:cs="宋体"/>
                <w:strike w:val="0"/>
                <w:sz w:val="21"/>
              </w:rPr>
              <w:t xml:space="preserve">11.8 汇率决定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11.9美元的兑换价值指标： 名义汇率和实际汇率</w:t>
            </w:r>
          </w:p>
          <w:p>
            <w:pPr>
              <w:keepNext w:val="0"/>
              <w:keepLines w:val="0"/>
              <w:suppressLineNumbers w:val="0"/>
              <w:tabs>
                <w:tab w:val="left" w:pos="3150"/>
              </w:tabs>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11.10 套利、货币风险和套期保值</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rPr>
            </w:pP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1.11 外汇市场投机</w:t>
            </w:r>
          </w:p>
          <w:p>
            <w:pPr>
              <w:keepNext w:val="0"/>
              <w:keepLines w:val="0"/>
              <w:suppressLineNumbers w:val="0"/>
              <w:wordWrap/>
              <w:spacing w:before="0" w:beforeAutospacing="0" w:after="0" w:afterAutospacing="0"/>
              <w:ind w:left="0" w:right="0"/>
              <w:textAlignment w:val="auto"/>
              <w:rPr>
                <w:rFonts w:hint="eastAsia" w:ascii="宋体" w:hAnsi="宋体" w:eastAsia="宋体" w:cs="宋体"/>
              </w:rPr>
            </w:pPr>
            <w:r>
              <w:rPr>
                <w:rFonts w:hint="eastAsia" w:ascii="宋体" w:hAnsi="宋体" w:eastAsia="宋体" w:cs="宋体"/>
              </w:rPr>
              <w:br w:type="page"/>
            </w:r>
          </w:p>
          <w:p>
            <w:pPr>
              <w:keepNext w:val="0"/>
              <w:keepLines w:val="0"/>
              <w:suppressLineNumbers w:val="0"/>
              <w:wordWrap/>
              <w:spacing w:before="0" w:beforeAutospacing="0" w:after="0" w:afterAutospacing="0"/>
              <w:ind w:left="0" w:right="0"/>
              <w:textAlignment w:val="auto"/>
              <w:rPr>
                <w:rFonts w:hint="eastAsia" w:ascii="宋体" w:hAnsi="宋体" w:eastAsia="宋体" w:cs="宋体"/>
              </w:rPr>
            </w:pP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11.9美元的兑换价值指标： 名义汇率和实际汇率</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11.10 套利、货币风险和套期保值</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trike w:val="0"/>
                <w:sz w:val="21"/>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美元加息，资本外流，套期保值</w:t>
            </w: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资本外流，人民币贬值压力</w:t>
            </w: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1"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w:t>
            </w: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第12章 汇率的决定</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12.1 什么决定汇率?</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12.2 长期汇率的决定</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12.3通货膨胀率、购买力平价和长期汇率</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1、2、3</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1"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第12章 汇率的决定</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12.4短期汇率的决定： 资产市场分析法</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12.5 汇率超调</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12.6 汇率的预测</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1、2、3</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6"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w:t>
            </w: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第13章 汇率调整和国际收支平衡</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13.1汇率变化对成本和价格的影响</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13.2生产商为应对货币升值所采取的成本削减策略</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13.3货币贬值能够减少贸易赤字吗? 弹性分析法</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13.4J曲线效应： 货币贬值的时间路径</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z w:val="21"/>
              </w:rPr>
            </w:pP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1、2、3</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9"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第13章 汇率调整和国际收支平衡</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13.5 汇率传递</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13.6货币贬值如何影响国际收支——吸收分析法</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trike w:val="0"/>
                <w:sz w:val="21"/>
              </w:rPr>
              <w:t>13.7货币贬值如何影响国际收支——货币分析法</w:t>
            </w: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1/2、3</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1"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w:t>
            </w: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rPr>
            </w:pPr>
            <w:r>
              <w:rPr>
                <w:rFonts w:hint="eastAsia" w:ascii="宋体" w:hAnsi="宋体" w:eastAsia="宋体" w:cs="宋体"/>
                <w:strike w:val="0"/>
                <w:sz w:val="21"/>
              </w:rPr>
              <w:t xml:space="preserve">第14章 汇率制度与货币危机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14.1 汇率制度实践</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rPr>
            </w:pPr>
            <w:r>
              <w:rPr>
                <w:rFonts w:hint="eastAsia" w:ascii="宋体" w:hAnsi="宋体" w:eastAsia="宋体" w:cs="宋体"/>
                <w:strike w:val="0"/>
                <w:sz w:val="21"/>
              </w:rPr>
              <w:t xml:space="preserve">14.2资本自由流动条件下的汇率制度选择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14.3 固定汇率制度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14.4 浮动汇率制度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14.5有管理的浮动汇率制度</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w:t>
            </w:r>
          </w:p>
        </w:tc>
        <w:tc>
          <w:tcPr>
            <w:tcW w:w="2675" w:type="dxa"/>
            <w:gridSpan w:val="2"/>
            <w:vAlign w:val="center"/>
          </w:tcPr>
          <w:p>
            <w:pPr>
              <w:keepNext w:val="0"/>
              <w:keepLines w:val="0"/>
              <w:suppressLineNumbers w:val="0"/>
              <w:wordWrap/>
              <w:spacing w:before="0" w:beforeAutospacing="0" w:after="0" w:afterAutospacing="0"/>
              <w:ind w:left="0" w:right="0"/>
              <w:textAlignment w:val="auto"/>
              <w:rPr>
                <w:rFonts w:hint="eastAsia" w:ascii="宋体" w:hAnsi="宋体" w:eastAsia="宋体" w:cs="宋体"/>
              </w:rPr>
            </w:pPr>
            <w:r>
              <w:rPr>
                <w:rFonts w:hint="eastAsia" w:ascii="宋体" w:hAnsi="宋体" w:eastAsia="宋体" w:cs="宋体"/>
                <w:strike w:val="0"/>
                <w:sz w:val="21"/>
              </w:rPr>
              <w:t xml:space="preserve">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rPr>
            </w:pPr>
            <w:r>
              <w:rPr>
                <w:rFonts w:hint="eastAsia" w:ascii="宋体" w:hAnsi="宋体" w:eastAsia="宋体" w:cs="宋体"/>
                <w:strike w:val="0"/>
                <w:sz w:val="21"/>
              </w:rPr>
              <w:t xml:space="preserve">第14章 汇率制度与货币危机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14.6爬行式钉住汇率制度</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14.7汇率操纵和货币战争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14.8 资本管制</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trike w:val="0"/>
                <w:sz w:val="21"/>
              </w:rPr>
              <w:t>14.9固定汇率制度的信誉日益提升</w:t>
            </w: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w:t>
            </w: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问题导向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p>
        </w:tc>
        <w:tc>
          <w:tcPr>
            <w:tcW w:w="2675" w:type="dxa"/>
            <w:gridSpan w:val="2"/>
            <w:vAlign w:val="center"/>
          </w:tcPr>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bookmarkStart w:id="24" w:name="OLE_LINK10"/>
            <w:r>
              <w:rPr>
                <w:rFonts w:hint="eastAsia" w:ascii="宋体" w:hAnsi="宋体" w:eastAsia="宋体" w:cs="宋体"/>
                <w:strike w:val="0"/>
                <w:sz w:val="21"/>
              </w:rPr>
              <w:t>第15章 开放经济条件下的宏观经济政策</w:t>
            </w:r>
            <w:bookmarkEnd w:id="24"/>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15.1 各国的经济目标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15.2 政策工具</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15.3总需求与总供给： 简要回顾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15.4封闭经济条件下的货币政策和财政政策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strike w:val="0"/>
                <w:sz w:val="21"/>
              </w:rPr>
            </w:pPr>
            <w:r>
              <w:rPr>
                <w:rFonts w:hint="eastAsia" w:ascii="宋体" w:hAnsi="宋体" w:eastAsia="宋体" w:cs="宋体"/>
                <w:strike w:val="0"/>
                <w:sz w:val="21"/>
              </w:rPr>
              <w:t xml:space="preserve">15.5开放经济条件下的货币政策和财政政策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15.6宏观经济稳定与经常账户： 政策一致还是政策冲突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15.7伴随失业的通货膨胀 </w:t>
            </w:r>
          </w:p>
          <w:p>
            <w:pPr>
              <w:keepNext w:val="0"/>
              <w:keepLines w:val="0"/>
              <w:suppressLineNumbers w:val="0"/>
              <w:wordWrap/>
              <w:spacing w:before="0" w:beforeAutospacing="0" w:after="0" w:afterAutospacing="0"/>
              <w:ind w:left="0" w:right="0"/>
              <w:jc w:val="both"/>
              <w:textAlignment w:val="auto"/>
              <w:rPr>
                <w:rFonts w:hint="eastAsia" w:ascii="宋体" w:hAnsi="宋体" w:eastAsia="宋体" w:cs="宋体"/>
              </w:rPr>
            </w:pPr>
            <w:r>
              <w:rPr>
                <w:rFonts w:hint="eastAsia" w:ascii="宋体" w:hAnsi="宋体" w:eastAsia="宋体" w:cs="宋体"/>
                <w:strike w:val="0"/>
                <w:sz w:val="21"/>
              </w:rPr>
              <w:t xml:space="preserve">15.8国际经济政策协调  </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问题导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1" w:hRule="exact"/>
          <w:jc w:val="center"/>
        </w:trPr>
        <w:tc>
          <w:tcPr>
            <w:tcW w:w="1301" w:type="dxa"/>
            <w:vMerge w:val="continue"/>
            <w:vAlign w:val="top"/>
          </w:tcPr>
          <w:p>
            <w:pPr>
              <w:pStyle w:val="20"/>
              <w:keepNext w:val="0"/>
              <w:keepLines w:val="0"/>
              <w:suppressLineNumbers w:val="0"/>
              <w:spacing w:before="125" w:beforeAutospacing="0" w:after="0" w:afterAutospacing="0" w:line="312" w:lineRule="auto"/>
              <w:ind w:left="0" w:right="23"/>
              <w:rPr>
                <w:rFonts w:hint="eastAsia" w:ascii="宋体" w:hAnsi="宋体" w:eastAsia="宋体" w:cs="宋体"/>
                <w:b/>
                <w:bCs/>
                <w:color w:val="auto"/>
                <w:sz w:val="21"/>
                <w:szCs w:val="21"/>
                <w:highlight w:val="none"/>
                <w:lang w:eastAsia="zh-CN"/>
              </w:rPr>
            </w:pPr>
          </w:p>
        </w:tc>
        <w:tc>
          <w:tcPr>
            <w:tcW w:w="514" w:type="dxa"/>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w:t>
            </w:r>
          </w:p>
        </w:tc>
        <w:tc>
          <w:tcPr>
            <w:tcW w:w="2675" w:type="dxa"/>
            <w:gridSpan w:val="2"/>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期末总复习</w:t>
            </w:r>
          </w:p>
        </w:tc>
        <w:tc>
          <w:tcPr>
            <w:tcW w:w="613"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p>
        </w:tc>
        <w:tc>
          <w:tcPr>
            <w:tcW w:w="140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1462"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c>
          <w:tcPr>
            <w:tcW w:w="940" w:type="dxa"/>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pPr>
              <w:pStyle w:val="20"/>
              <w:keepNext w:val="0"/>
              <w:keepLines w:val="0"/>
              <w:suppressLineNumbers w:val="0"/>
              <w:spacing w:before="1" w:beforeAutospacing="0" w:after="0" w:afterAutospacing="0"/>
              <w:ind w:left="8" w:right="0"/>
              <w:jc w:val="center"/>
              <w:rPr>
                <w:rFonts w:hint="eastAsia" w:ascii="宋体" w:hAnsi="宋体" w:eastAsia="宋体" w:cs="宋体"/>
                <w:b/>
                <w:color w:val="auto"/>
                <w:sz w:val="21"/>
                <w:highlight w:val="none"/>
              </w:rPr>
            </w:pPr>
            <w:r>
              <w:rPr>
                <w:rFonts w:hint="eastAsia" w:ascii="宋体" w:hAnsi="宋体" w:eastAsia="宋体" w:cs="宋体"/>
                <w:b/>
                <w:color w:val="auto"/>
                <w:w w:val="98"/>
                <w:sz w:val="21"/>
                <w:highlight w:val="none"/>
              </w:rPr>
              <w:t>H</w:t>
            </w:r>
          </w:p>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highlight w:val="none"/>
                <w:lang w:eastAsia="zh-CN"/>
              </w:rPr>
              <w:t>评价</w:t>
            </w:r>
            <w:r>
              <w:rPr>
                <w:rFonts w:hint="eastAsia" w:ascii="宋体" w:hAnsi="宋体" w:eastAsia="宋体" w:cs="宋体"/>
                <w:b/>
                <w:color w:val="auto"/>
                <w:sz w:val="21"/>
                <w:highlight w:val="none"/>
              </w:rPr>
              <w:t>方式</w:t>
            </w:r>
          </w:p>
        </w:tc>
        <w:tc>
          <w:tcPr>
            <w:tcW w:w="1762"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highlight w:val="none"/>
                <w:lang w:eastAsia="zh-CN"/>
              </w:rPr>
            </w:pPr>
            <w:r>
              <w:rPr>
                <w:rFonts w:hint="eastAsia" w:ascii="宋体" w:hAnsi="宋体" w:eastAsia="宋体" w:cs="宋体"/>
                <w:sz w:val="21"/>
                <w:highlight w:val="none"/>
                <w:lang w:val="en-US" w:eastAsia="zh-CN"/>
              </w:rPr>
              <w:t>评价项目及配分</w:t>
            </w:r>
          </w:p>
        </w:tc>
        <w:tc>
          <w:tcPr>
            <w:tcW w:w="344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评价项目说明</w:t>
            </w:r>
          </w:p>
        </w:tc>
        <w:tc>
          <w:tcPr>
            <w:tcW w:w="2402"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支撑课程目标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p>
        </w:tc>
        <w:tc>
          <w:tcPr>
            <w:tcW w:w="1762" w:type="dxa"/>
            <w:gridSpan w:val="2"/>
            <w:vAlign w:val="center"/>
          </w:tcPr>
          <w:p>
            <w:pPr>
              <w:pStyle w:val="20"/>
              <w:keepNext w:val="0"/>
              <w:keepLines w:val="0"/>
              <w:suppressLineNumbers w:val="0"/>
              <w:spacing w:before="0" w:beforeAutospacing="0" w:after="0" w:afterAutospacing="0" w:line="316" w:lineRule="auto"/>
              <w:ind w:left="0" w:right="29"/>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平时</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w:t>
            </w:r>
          </w:p>
        </w:tc>
        <w:tc>
          <w:tcPr>
            <w:tcW w:w="3440" w:type="dxa"/>
            <w:gridSpan w:val="3"/>
            <w:vAlign w:val="center"/>
          </w:tcPr>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0" w:right="0" w:firstLine="420" w:firstLineChars="200"/>
              <w:jc w:val="both"/>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平时考勤，作业</w:t>
            </w: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p>
            <w:pPr>
              <w:pStyle w:val="20"/>
              <w:keepNext w:val="0"/>
              <w:keepLines w:val="0"/>
              <w:suppressLineNumbers w:val="0"/>
              <w:spacing w:before="0" w:beforeAutospacing="0" w:after="0" w:afterAutospacing="0"/>
              <w:ind w:left="106" w:leftChars="0" w:right="0"/>
              <w:jc w:val="center"/>
              <w:rPr>
                <w:rFonts w:hint="eastAsia" w:ascii="宋体" w:hAnsi="宋体" w:eastAsia="宋体" w:cs="宋体"/>
                <w:b w:val="0"/>
                <w:bCs/>
                <w:color w:val="auto"/>
                <w:sz w:val="21"/>
                <w:szCs w:val="21"/>
                <w:highlight w:val="none"/>
                <w:lang w:eastAsia="zh-CN"/>
              </w:rPr>
            </w:pPr>
          </w:p>
        </w:tc>
        <w:tc>
          <w:tcPr>
            <w:tcW w:w="2402" w:type="dxa"/>
            <w:gridSpan w:val="2"/>
            <w:vAlign w:val="center"/>
          </w:tcPr>
          <w:p>
            <w:pPr>
              <w:pStyle w:val="20"/>
              <w:keepNext w:val="0"/>
              <w:keepLines w:val="0"/>
              <w:suppressLineNumbers w:val="0"/>
              <w:spacing w:before="1" w:beforeAutospacing="0" w:after="0" w:afterAutospacing="0"/>
              <w:ind w:left="6" w:leftChars="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exact"/>
          <w:jc w:val="center"/>
        </w:trPr>
        <w:tc>
          <w:tcPr>
            <w:tcW w:w="1301" w:type="dxa"/>
            <w:vMerge w:val="continue"/>
            <w:vAlign w:val="center"/>
          </w:tcPr>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p>
        </w:tc>
        <w:tc>
          <w:tcPr>
            <w:tcW w:w="1762" w:type="dxa"/>
            <w:gridSpan w:val="2"/>
            <w:vAlign w:val="center"/>
          </w:tcPr>
          <w:p>
            <w:pPr>
              <w:pStyle w:val="20"/>
              <w:keepNext w:val="0"/>
              <w:keepLines w:val="0"/>
              <w:suppressLineNumbers w:val="0"/>
              <w:spacing w:before="97"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课前学习（70%）</w:t>
            </w:r>
          </w:p>
        </w:tc>
        <w:tc>
          <w:tcPr>
            <w:tcW w:w="3440" w:type="dxa"/>
            <w:gridSpan w:val="3"/>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闭卷考试</w:t>
            </w:r>
          </w:p>
        </w:tc>
        <w:tc>
          <w:tcPr>
            <w:tcW w:w="2402" w:type="dxa"/>
            <w:gridSpan w:val="2"/>
            <w:vAlign w:val="center"/>
          </w:tcPr>
          <w:p>
            <w:pPr>
              <w:pStyle w:val="20"/>
              <w:keepNext w:val="0"/>
              <w:keepLines w:val="0"/>
              <w:suppressLineNumbers w:val="0"/>
              <w:spacing w:before="0" w:beforeAutospacing="0" w:after="0" w:afterAutospacing="0"/>
              <w:ind w:left="79" w:leftChars="0" w:right="73"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8" w:hRule="exact"/>
          <w:jc w:val="center"/>
        </w:trPr>
        <w:tc>
          <w:tcPr>
            <w:tcW w:w="1301" w:type="dxa"/>
            <w:vAlign w:val="center"/>
          </w:tcPr>
          <w:p>
            <w:pPr>
              <w:pStyle w:val="20"/>
              <w:keepNext w:val="0"/>
              <w:keepLines w:val="0"/>
              <w:suppressLineNumbers w:val="0"/>
              <w:spacing w:before="156" w:beforeAutospacing="0" w:after="0" w:afterAutospacing="0"/>
              <w:ind w:left="8" w:right="0"/>
              <w:jc w:val="center"/>
              <w:rPr>
                <w:rFonts w:hint="eastAsia" w:ascii="宋体" w:hAnsi="宋体" w:eastAsia="宋体" w:cs="宋体"/>
                <w:b/>
                <w:color w:val="auto"/>
                <w:sz w:val="21"/>
                <w:highlight w:val="none"/>
                <w:lang w:eastAsia="zh-CN"/>
              </w:rPr>
            </w:pPr>
            <w:r>
              <w:rPr>
                <w:rFonts w:hint="eastAsia" w:ascii="宋体" w:hAnsi="宋体" w:eastAsia="宋体" w:cs="宋体"/>
                <w:b/>
                <w:color w:val="auto"/>
                <w:w w:val="98"/>
                <w:sz w:val="21"/>
                <w:highlight w:val="none"/>
                <w:lang w:eastAsia="zh-CN"/>
              </w:rPr>
              <w:t>I</w:t>
            </w:r>
          </w:p>
          <w:p>
            <w:pPr>
              <w:pStyle w:val="20"/>
              <w:keepNext w:val="0"/>
              <w:keepLines w:val="0"/>
              <w:suppressLineNumbers w:val="0"/>
              <w:spacing w:before="43" w:beforeAutospacing="0" w:after="0" w:afterAutospacing="0"/>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建议教材</w:t>
            </w:r>
          </w:p>
          <w:p>
            <w:pPr>
              <w:pStyle w:val="20"/>
              <w:keepNext w:val="0"/>
              <w:keepLines w:val="0"/>
              <w:suppressLineNumbers w:val="0"/>
              <w:spacing w:before="125" w:beforeAutospacing="0" w:after="0" w:afterAutospacing="0" w:line="312" w:lineRule="auto"/>
              <w:ind w:left="0"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highlight w:val="none"/>
                <w:lang w:eastAsia="zh-CN"/>
              </w:rPr>
              <w:t>及学习资料</w:t>
            </w:r>
          </w:p>
        </w:tc>
        <w:tc>
          <w:tcPr>
            <w:tcW w:w="7604" w:type="dxa"/>
            <w:gridSpan w:val="7"/>
            <w:vAlign w:val="center"/>
          </w:tcPr>
          <w:p>
            <w:pPr>
              <w:pStyle w:val="10"/>
              <w:keepNext w:val="0"/>
              <w:keepLines w:val="0"/>
              <w:suppressLineNumbers w:val="0"/>
              <w:spacing w:before="0" w:beforeAutospacing="0" w:after="0" w:afterAutospacing="0" w:line="360" w:lineRule="auto"/>
              <w:ind w:firstLine="240" w:firstLineChars="100"/>
              <w:rPr>
                <w:rFonts w:hint="eastAsia" w:ascii="宋体" w:hAnsi="宋体" w:eastAsia="宋体" w:cs="宋体"/>
                <w:lang w:val="en-US" w:eastAsia="zh-CN"/>
              </w:rPr>
            </w:pPr>
            <w:r>
              <w:rPr>
                <w:rFonts w:hint="eastAsia" w:ascii="宋体" w:hAnsi="宋体" w:eastAsia="宋体" w:cs="宋体"/>
                <w:lang w:val="en-US" w:eastAsia="zh-CN"/>
              </w:rPr>
              <w:t>教材：</w:t>
            </w:r>
          </w:p>
          <w:p>
            <w:pPr>
              <w:pStyle w:val="10"/>
              <w:keepNext w:val="0"/>
              <w:keepLines w:val="0"/>
              <w:suppressLineNumbers w:val="0"/>
              <w:spacing w:before="0" w:beforeAutospacing="0" w:after="0" w:afterAutospacing="0" w:line="360" w:lineRule="auto"/>
              <w:ind w:left="479" w:leftChars="228"/>
              <w:rPr>
                <w:rFonts w:hint="eastAsia" w:ascii="宋体" w:hAnsi="宋体" w:eastAsia="宋体" w:cs="宋体"/>
                <w:lang w:val="en-US" w:eastAsia="zh-CN"/>
              </w:rPr>
            </w:pPr>
            <w:r>
              <w:rPr>
                <w:rFonts w:hint="eastAsia" w:ascii="宋体" w:hAnsi="宋体" w:eastAsia="宋体" w:cs="宋体"/>
                <w:lang w:val="en-US" w:eastAsia="zh-CN"/>
              </w:rPr>
              <w:t>张桂梅，杨玉华.国际经济学.厦门.厦门大学出版社.2025.</w:t>
            </w:r>
          </w:p>
          <w:p>
            <w:pPr>
              <w:pStyle w:val="10"/>
              <w:keepNext w:val="0"/>
              <w:keepLines w:val="0"/>
              <w:suppressLineNumbers w:val="0"/>
              <w:spacing w:before="0" w:beforeAutospacing="0" w:after="0" w:afterAutospacing="0" w:line="360" w:lineRule="auto"/>
              <w:ind w:firstLine="240" w:firstLineChars="100"/>
              <w:rPr>
                <w:rFonts w:hint="eastAsia" w:ascii="宋体" w:hAnsi="宋体" w:eastAsia="宋体" w:cs="宋体"/>
                <w:lang w:val="en-US" w:eastAsia="zh-CN"/>
              </w:rPr>
            </w:pPr>
            <w:r>
              <w:rPr>
                <w:rFonts w:hint="eastAsia" w:ascii="宋体" w:hAnsi="宋体" w:eastAsia="宋体" w:cs="宋体"/>
                <w:lang w:val="en-US" w:eastAsia="zh-CN"/>
              </w:rPr>
              <w:t>参考教材：</w:t>
            </w:r>
          </w:p>
          <w:p>
            <w:pPr>
              <w:pStyle w:val="10"/>
              <w:keepNext w:val="0"/>
              <w:keepLines w:val="0"/>
              <w:suppressLineNumbers w:val="0"/>
              <w:spacing w:before="0" w:beforeAutospacing="0" w:after="0" w:afterAutospacing="0" w:line="360" w:lineRule="auto"/>
              <w:ind w:firstLine="240" w:firstLineChars="10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lang w:val="en-US" w:eastAsia="zh-CN"/>
              </w:rPr>
              <w:t>李坤望，张兵</w:t>
            </w:r>
            <w:r>
              <w:rPr>
                <w:rFonts w:hint="eastAsia" w:ascii="宋体" w:hAnsi="宋体" w:eastAsia="宋体" w:cs="宋体"/>
              </w:rPr>
              <w:t>.</w:t>
            </w:r>
            <w:r>
              <w:rPr>
                <w:rFonts w:hint="eastAsia" w:ascii="宋体" w:hAnsi="宋体" w:eastAsia="宋体" w:cs="宋体"/>
                <w:lang w:val="en-US" w:eastAsia="zh-CN"/>
              </w:rPr>
              <w:t>国际经济学（第四版）</w:t>
            </w:r>
            <w:r>
              <w:rPr>
                <w:rFonts w:hint="eastAsia" w:ascii="宋体" w:hAnsi="宋体" w:eastAsia="宋体" w:cs="宋体"/>
              </w:rPr>
              <w:t>.北京：</w:t>
            </w:r>
            <w:r>
              <w:rPr>
                <w:rFonts w:hint="eastAsia" w:ascii="宋体" w:hAnsi="宋体" w:eastAsia="宋体" w:cs="宋体"/>
                <w:lang w:val="en-US" w:eastAsia="zh-CN"/>
              </w:rPr>
              <w:t>北京大学出版社</w:t>
            </w:r>
            <w:r>
              <w:rPr>
                <w:rFonts w:hint="eastAsia" w:ascii="宋体" w:hAnsi="宋体" w:eastAsia="宋体" w:cs="宋体"/>
              </w:rPr>
              <w:t>，2000.</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2.克鲁格曼.国际经济学（国际贸易分册）（第十版）。北京：中国人民大学出版社</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3.凯伯.国际经济学（第18版）北京：中国人民大学出版社。</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4.萨尔瓦多.国际经济学.北京：清华大学出版社。</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10" w:leftChars="10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lang w:val="en-US" w:eastAsia="zh-CN"/>
              </w:rPr>
              <w:t>5.罗伯特.J.凯伯著 ，刘国晖 译.国际经济学（第十八版）.北京：中国人民大学出版社。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exact"/>
          <w:jc w:val="center"/>
        </w:trPr>
        <w:tc>
          <w:tcPr>
            <w:tcW w:w="1301" w:type="dxa"/>
            <w:vAlign w:val="center"/>
          </w:tcPr>
          <w:p>
            <w:pPr>
              <w:pStyle w:val="20"/>
              <w:keepNext w:val="0"/>
              <w:keepLines w:val="0"/>
              <w:suppressLineNumbers w:val="0"/>
              <w:spacing w:before="43" w:beforeAutospacing="0" w:after="0" w:afterAutospacing="0"/>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J</w:t>
            </w:r>
          </w:p>
          <w:p>
            <w:pPr>
              <w:pStyle w:val="20"/>
              <w:keepNext w:val="0"/>
              <w:keepLines w:val="0"/>
              <w:suppressLineNumbers w:val="0"/>
              <w:spacing w:before="43" w:beforeAutospacing="0" w:after="0" w:afterAutospacing="0"/>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教学条件</w:t>
            </w:r>
          </w:p>
          <w:p>
            <w:pPr>
              <w:pStyle w:val="20"/>
              <w:keepNext w:val="0"/>
              <w:keepLines w:val="0"/>
              <w:suppressLineNumbers w:val="0"/>
              <w:spacing w:before="43" w:beforeAutospacing="0" w:after="0" w:afterAutospacing="0"/>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需求</w:t>
            </w:r>
          </w:p>
        </w:tc>
        <w:tc>
          <w:tcPr>
            <w:tcW w:w="7604" w:type="dxa"/>
            <w:gridSpan w:val="7"/>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多媒体教室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9" w:hRule="exact"/>
          <w:jc w:val="center"/>
        </w:trPr>
        <w:tc>
          <w:tcPr>
            <w:tcW w:w="1301" w:type="dxa"/>
            <w:vAlign w:val="center"/>
          </w:tcPr>
          <w:p>
            <w:pPr>
              <w:pStyle w:val="20"/>
              <w:keepNext w:val="0"/>
              <w:keepLines w:val="0"/>
              <w:suppressLineNumbers w:val="0"/>
              <w:spacing w:before="162" w:beforeAutospacing="0" w:after="0" w:afterAutospacing="0"/>
              <w:ind w:left="8" w:right="0"/>
              <w:jc w:val="center"/>
              <w:rPr>
                <w:rFonts w:hint="eastAsia" w:ascii="宋体" w:hAnsi="宋体" w:eastAsia="宋体" w:cs="宋体"/>
                <w:b/>
                <w:color w:val="auto"/>
                <w:sz w:val="21"/>
                <w:highlight w:val="none"/>
              </w:rPr>
            </w:pPr>
            <w:r>
              <w:rPr>
                <w:rFonts w:hint="eastAsia" w:ascii="宋体" w:hAnsi="宋体" w:eastAsia="宋体" w:cs="宋体"/>
                <w:b/>
                <w:color w:val="auto"/>
                <w:w w:val="98"/>
                <w:sz w:val="21"/>
                <w:highlight w:val="none"/>
              </w:rPr>
              <w:t>K</w:t>
            </w:r>
          </w:p>
          <w:p>
            <w:pPr>
              <w:pStyle w:val="20"/>
              <w:keepNext w:val="0"/>
              <w:keepLines w:val="0"/>
              <w:suppressLineNumbers w:val="0"/>
              <w:spacing w:before="43" w:beforeAutospacing="0" w:after="0" w:afterAutospacing="0"/>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rPr>
              <w:t>注意事项</w:t>
            </w:r>
          </w:p>
        </w:tc>
        <w:tc>
          <w:tcPr>
            <w:tcW w:w="7604" w:type="dxa"/>
            <w:gridSpan w:val="7"/>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val="0"/>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8"/>
            <w:vAlign w:val="center"/>
          </w:tcPr>
          <w:p>
            <w:pPr>
              <w:pStyle w:val="20"/>
              <w:keepNext w:val="0"/>
              <w:keepLines w:val="0"/>
              <w:suppressLineNumbers w:val="0"/>
              <w:spacing w:before="65" w:beforeAutospacing="0" w:after="0" w:afterAutospacing="0"/>
              <w:ind w:left="107"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备注：</w:t>
            </w:r>
          </w:p>
          <w:p>
            <w:pPr>
              <w:pStyle w:val="20"/>
              <w:keepNext w:val="0"/>
              <w:keepLines w:val="0"/>
              <w:suppressLineNumbers w:val="0"/>
              <w:spacing w:before="1" w:beforeAutospacing="0" w:after="0" w:afterAutospacing="0" w:line="280" w:lineRule="auto"/>
              <w:ind w:left="107" w:right="97"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1.本课程教学大纲F—J 项同一课程不同授课教师应协同讨论研究达成共同核心内涵。经教学工作指导小组审议通过的课程教学大纲不宜自行更改。</w:t>
            </w:r>
          </w:p>
          <w:p>
            <w:pPr>
              <w:pStyle w:val="20"/>
              <w:keepNext w:val="0"/>
              <w:keepLines w:val="0"/>
              <w:suppressLineNumbers w:val="0"/>
              <w:spacing w:before="0" w:beforeAutospacing="0" w:after="0" w:afterAutospacing="0"/>
              <w:ind w:left="587" w:right="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2.评价方式可参考下列方式：</w:t>
            </w:r>
          </w:p>
          <w:p>
            <w:pPr>
              <w:pStyle w:val="20"/>
              <w:keepNext w:val="0"/>
              <w:keepLines w:val="0"/>
              <w:suppressLineNumbers w:val="0"/>
              <w:spacing w:before="53" w:beforeAutospacing="0" w:after="0" w:afterAutospacing="0"/>
              <w:ind w:left="587" w:right="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(1)纸笔考试：平时小测、期中纸笔考试、期末纸笔考试</w:t>
            </w:r>
          </w:p>
          <w:p>
            <w:pPr>
              <w:pStyle w:val="20"/>
              <w:keepNext w:val="0"/>
              <w:keepLines w:val="0"/>
              <w:suppressLineNumbers w:val="0"/>
              <w:spacing w:before="52" w:beforeAutospacing="0" w:after="0" w:afterAutospacing="0"/>
              <w:ind w:left="587" w:right="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(2)实作评价：课程作业、实作成品、日常表现、表演、观察</w:t>
            </w:r>
          </w:p>
          <w:p>
            <w:pPr>
              <w:pStyle w:val="20"/>
              <w:keepNext w:val="0"/>
              <w:keepLines w:val="0"/>
              <w:suppressLineNumbers w:val="0"/>
              <w:spacing w:before="53" w:beforeAutospacing="0" w:after="0" w:afterAutospacing="0"/>
              <w:ind w:left="587" w:right="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(3)档案评价：书面报告、专题档案</w:t>
            </w:r>
          </w:p>
          <w:p>
            <w:pPr>
              <w:pStyle w:val="20"/>
              <w:keepNext w:val="0"/>
              <w:keepLines w:val="0"/>
              <w:suppressLineNumbers w:val="0"/>
              <w:spacing w:before="53" w:beforeAutospacing="0" w:after="0" w:afterAutospacing="0"/>
              <w:ind w:left="587" w:right="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(4)口语评价：口头报告、口试</w:t>
            </w:r>
          </w:p>
          <w:p>
            <w:pPr>
              <w:pStyle w:val="20"/>
              <w:keepNext w:val="0"/>
              <w:keepLines w:val="0"/>
              <w:suppressLineNumbers w:val="0"/>
              <w:spacing w:before="53" w:beforeAutospacing="0" w:after="0" w:afterAutospacing="0"/>
              <w:ind w:left="587" w:right="0"/>
              <w:rPr>
                <w:rFonts w:hint="eastAsia" w:ascii="宋体" w:hAnsi="宋体" w:eastAsia="宋体" w:cs="宋体"/>
                <w:b w:val="0"/>
                <w:bCs w:val="0"/>
                <w:color w:val="auto"/>
                <w:sz w:val="21"/>
                <w:szCs w:val="21"/>
                <w:highlight w:val="none"/>
                <w:lang w:eastAsia="zh-CN"/>
              </w:rPr>
            </w:pPr>
          </w:p>
          <w:p>
            <w:pPr>
              <w:pStyle w:val="20"/>
              <w:keepNext w:val="0"/>
              <w:keepLines w:val="0"/>
              <w:suppressLineNumbers w:val="0"/>
              <w:spacing w:before="53" w:beforeAutospacing="0" w:after="0" w:afterAutospacing="0"/>
              <w:ind w:left="587" w:right="0"/>
              <w:rPr>
                <w:rFonts w:hint="eastAsia" w:ascii="宋体" w:hAnsi="宋体" w:eastAsia="宋体" w:cs="宋体"/>
                <w:b/>
                <w:bCs/>
                <w:color w:val="auto"/>
                <w:sz w:val="21"/>
                <w:szCs w:val="21"/>
                <w:highlight w:val="none"/>
                <w:lang w:eastAsia="zh-CN"/>
              </w:rPr>
            </w:pPr>
          </w:p>
          <w:p>
            <w:pPr>
              <w:pStyle w:val="20"/>
              <w:keepNext w:val="0"/>
              <w:keepLines w:val="0"/>
              <w:suppressLineNumbers w:val="0"/>
              <w:spacing w:before="53" w:beforeAutospacing="0" w:after="0" w:afterAutospacing="0"/>
              <w:ind w:left="587" w:right="0"/>
              <w:rPr>
                <w:rFonts w:hint="eastAsia" w:ascii="宋体" w:hAnsi="宋体" w:eastAsia="宋体" w:cs="宋体"/>
                <w:b/>
                <w:bCs/>
                <w:color w:val="auto"/>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1301" w:type="dxa"/>
            <w:vMerge w:val="restart"/>
            <w:vAlign w:val="center"/>
          </w:tcPr>
          <w:p>
            <w:pPr>
              <w:pStyle w:val="20"/>
              <w:keepNext w:val="0"/>
              <w:keepLines w:val="0"/>
              <w:suppressLineNumbers w:val="0"/>
              <w:spacing w:before="53" w:beforeAutospacing="0" w:after="0" w:afterAutospacing="0"/>
              <w:ind w:left="0" w:right="0" w:firstLine="211" w:firstLineChars="100"/>
              <w:rPr>
                <w:rFonts w:hint="eastAsia" w:ascii="宋体" w:hAnsi="宋体" w:eastAsia="宋体" w:cs="宋体"/>
                <w:b/>
                <w:bCs/>
                <w:color w:val="auto"/>
                <w:sz w:val="21"/>
                <w:szCs w:val="21"/>
                <w:highlight w:val="none"/>
                <w:lang w:eastAsia="zh-CN"/>
              </w:rPr>
            </w:pPr>
            <w:r>
              <w:rPr>
                <w:rFonts w:hint="eastAsia" w:ascii="宋体" w:hAnsi="宋体" w:eastAsia="宋体" w:cs="宋体"/>
                <w:b/>
                <w:color w:val="000000"/>
                <w:sz w:val="21"/>
                <w:szCs w:val="21"/>
                <w:lang w:val="en-US" w:eastAsia="zh-CN" w:bidi="ar-SA"/>
              </w:rPr>
              <w:t>审批意见</w:t>
            </w:r>
          </w:p>
        </w:tc>
        <w:tc>
          <w:tcPr>
            <w:tcW w:w="7604" w:type="dxa"/>
            <w:gridSpan w:val="7"/>
            <w:vAlign w:val="top"/>
          </w:tcPr>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课程教学大纲起草团队成员签名：</w:t>
            </w: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tabs>
                <w:tab w:val="left" w:pos="5727"/>
              </w:tabs>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ab/>
            </w:r>
            <w:r>
              <w:rPr>
                <w:rFonts w:hint="eastAsia" w:ascii="宋体" w:hAnsi="宋体" w:eastAsia="宋体" w:cs="宋体"/>
                <w:kern w:val="0"/>
                <w:sz w:val="21"/>
                <w:szCs w:val="21"/>
                <w:lang w:eastAsia="zh-CN"/>
              </w:rPr>
              <w:drawing>
                <wp:inline distT="0" distB="0" distL="114300" distR="114300">
                  <wp:extent cx="970915" cy="300355"/>
                  <wp:effectExtent l="0" t="0" r="4445" b="4445"/>
                  <wp:docPr id="9" name="图片 9" descr="张桂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张桂梅"/>
                          <pic:cNvPicPr>
                            <a:picLocks noChangeAspect="1"/>
                          </pic:cNvPicPr>
                        </pic:nvPicPr>
                        <pic:blipFill>
                          <a:blip r:embed="rId53"/>
                          <a:stretch>
                            <a:fillRect/>
                          </a:stretch>
                        </pic:blipFill>
                        <pic:spPr>
                          <a:xfrm>
                            <a:off x="0" y="0"/>
                            <a:ext cx="970915" cy="300355"/>
                          </a:xfrm>
                          <a:prstGeom prst="rect">
                            <a:avLst/>
                          </a:prstGeom>
                        </pic:spPr>
                      </pic:pic>
                    </a:graphicData>
                  </a:graphic>
                </wp:inline>
              </w:drawing>
            </w:r>
          </w:p>
          <w:p>
            <w:pPr>
              <w:keepNext w:val="0"/>
              <w:keepLines w:val="0"/>
              <w:suppressLineNumbers w:val="0"/>
              <w:tabs>
                <w:tab w:val="left" w:pos="5727"/>
              </w:tabs>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xml:space="preserve">                                                   </w:t>
            </w:r>
            <w:r>
              <w:rPr>
                <w:rFonts w:hint="eastAsia" w:ascii="宋体" w:hAnsi="宋体" w:eastAsia="宋体" w:cs="宋体"/>
                <w:kern w:val="0"/>
                <w:sz w:val="21"/>
                <w:szCs w:val="21"/>
                <w:lang w:val="en-US" w:eastAsia="zh-CN"/>
              </w:rPr>
              <w:t>2025</w:t>
            </w:r>
            <w:r>
              <w:rPr>
                <w:rFonts w:hint="eastAsia" w:ascii="宋体" w:hAnsi="宋体" w:eastAsia="宋体" w:cs="宋体"/>
                <w:kern w:val="0"/>
                <w:sz w:val="21"/>
                <w:szCs w:val="21"/>
                <w:lang w:eastAsia="zh-CN"/>
              </w:rPr>
              <w:t xml:space="preserve">  年  </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lang w:eastAsia="zh-CN"/>
              </w:rPr>
              <w:t xml:space="preserve">月  </w:t>
            </w:r>
            <w:r>
              <w:rPr>
                <w:rFonts w:hint="eastAsia" w:ascii="宋体" w:hAnsi="宋体" w:eastAsia="宋体" w:cs="宋体"/>
                <w:kern w:val="0"/>
                <w:sz w:val="21"/>
                <w:szCs w:val="21"/>
                <w:lang w:val="en-US" w:eastAsia="zh-CN"/>
              </w:rPr>
              <w:t>15</w:t>
            </w:r>
            <w:r>
              <w:rPr>
                <w:rFonts w:hint="eastAsia" w:ascii="宋体" w:hAnsi="宋体" w:eastAsia="宋体" w:cs="宋体"/>
                <w:kern w:val="0"/>
                <w:sz w:val="21"/>
                <w:szCs w:val="21"/>
                <w:lang w:eastAsia="zh-CN"/>
              </w:rPr>
              <w:t>日</w:t>
            </w: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b/>
                <w:bCs/>
                <w:color w:val="auto"/>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1301" w:type="dxa"/>
            <w:vMerge w:val="continue"/>
            <w:vAlign w:val="center"/>
          </w:tcPr>
          <w:p>
            <w:pPr>
              <w:pStyle w:val="20"/>
              <w:keepNext w:val="0"/>
              <w:keepLines w:val="0"/>
              <w:suppressLineNumbers w:val="0"/>
              <w:spacing w:before="53" w:beforeAutospacing="0" w:after="0" w:afterAutospacing="0"/>
              <w:ind w:left="587" w:right="0"/>
              <w:rPr>
                <w:rFonts w:hint="eastAsia" w:ascii="宋体" w:hAnsi="宋体" w:eastAsia="宋体" w:cs="宋体"/>
                <w:b/>
                <w:bCs/>
                <w:color w:val="auto"/>
                <w:sz w:val="21"/>
                <w:szCs w:val="21"/>
                <w:highlight w:val="none"/>
                <w:lang w:eastAsia="zh-CN"/>
              </w:rPr>
            </w:pPr>
          </w:p>
        </w:tc>
        <w:tc>
          <w:tcPr>
            <w:tcW w:w="7604" w:type="dxa"/>
            <w:gridSpan w:val="7"/>
            <w:vAlign w:val="top"/>
          </w:tcPr>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专家组审定意见：同意</w:t>
            </w: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xml:space="preserve">                                 专家组成员签名：</w:t>
            </w: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5040" w:right="0" w:hanging="5040" w:hangingChars="240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xml:space="preserve">   </w:t>
            </w:r>
            <w:r>
              <w:rPr>
                <w:rFonts w:hint="eastAsia" w:ascii="宋体" w:hAnsi="宋体" w:eastAsia="宋体" w:cs="宋体"/>
                <w:kern w:val="0"/>
                <w:sz w:val="21"/>
                <w:szCs w:val="21"/>
                <w:lang w:eastAsia="zh-CN"/>
              </w:rPr>
              <w:drawing>
                <wp:inline distT="0" distB="0" distL="114300" distR="114300">
                  <wp:extent cx="970915" cy="300355"/>
                  <wp:effectExtent l="0" t="0" r="4445" b="4445"/>
                  <wp:docPr id="10" name="图片 10" descr="张桂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张桂梅"/>
                          <pic:cNvPicPr>
                            <a:picLocks noChangeAspect="1"/>
                          </pic:cNvPicPr>
                        </pic:nvPicPr>
                        <pic:blipFill>
                          <a:blip r:embed="rId53"/>
                          <a:stretch>
                            <a:fillRect/>
                          </a:stretch>
                        </pic:blipFill>
                        <pic:spPr>
                          <a:xfrm>
                            <a:off x="0" y="0"/>
                            <a:ext cx="970915" cy="300355"/>
                          </a:xfrm>
                          <a:prstGeom prst="rect">
                            <a:avLst/>
                          </a:prstGeom>
                        </pic:spPr>
                      </pic:pic>
                    </a:graphicData>
                  </a:graphic>
                </wp:inline>
              </w:drawing>
            </w:r>
            <w:r>
              <w:rPr>
                <w:rFonts w:hint="eastAsia" w:ascii="宋体" w:hAnsi="宋体" w:eastAsia="宋体" w:cs="宋体"/>
                <w:kern w:val="0"/>
                <w:sz w:val="21"/>
                <w:szCs w:val="21"/>
                <w:lang w:eastAsia="zh-CN"/>
              </w:rPr>
              <w:t xml:space="preserve">     </w:t>
            </w:r>
            <w:r>
              <w:rPr>
                <w:rFonts w:hint="eastAsia" w:ascii="宋体" w:hAnsi="宋体" w:eastAsia="宋体" w:cs="宋体"/>
                <w:kern w:val="0"/>
                <w:sz w:val="21"/>
                <w:szCs w:val="21"/>
                <w:lang w:eastAsia="zh-CN"/>
              </w:rPr>
              <w:drawing>
                <wp:inline distT="0" distB="0" distL="114300" distR="114300">
                  <wp:extent cx="834390" cy="421005"/>
                  <wp:effectExtent l="0" t="0" r="3810" b="5715"/>
                  <wp:docPr id="6" name="图片 6" descr="朱松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朱松平"/>
                          <pic:cNvPicPr>
                            <a:picLocks noChangeAspect="1"/>
                          </pic:cNvPicPr>
                        </pic:nvPicPr>
                        <pic:blipFill>
                          <a:blip r:embed="rId54"/>
                          <a:stretch>
                            <a:fillRect/>
                          </a:stretch>
                        </pic:blipFill>
                        <pic:spPr>
                          <a:xfrm>
                            <a:off x="0" y="0"/>
                            <a:ext cx="834390" cy="421005"/>
                          </a:xfrm>
                          <a:prstGeom prst="rect">
                            <a:avLst/>
                          </a:prstGeom>
                        </pic:spPr>
                      </pic:pic>
                    </a:graphicData>
                  </a:graphic>
                </wp:inline>
              </w:drawing>
            </w:r>
            <w:r>
              <w:rPr>
                <w:rFonts w:hint="eastAsia" w:ascii="宋体" w:hAnsi="宋体" w:eastAsia="宋体" w:cs="宋体"/>
                <w:kern w:val="0"/>
                <w:sz w:val="21"/>
                <w:szCs w:val="21"/>
                <w:lang w:eastAsia="zh-CN"/>
              </w:rPr>
              <w:t xml:space="preserve">          </w:t>
            </w:r>
            <w:r>
              <w:rPr>
                <w:rFonts w:hint="eastAsia" w:ascii="宋体" w:hAnsi="宋体" w:eastAsia="宋体" w:cs="宋体"/>
                <w:kern w:val="0"/>
                <w:sz w:val="21"/>
                <w:szCs w:val="21"/>
                <w:lang w:eastAsia="zh-CN"/>
              </w:rPr>
              <w:drawing>
                <wp:inline distT="0" distB="0" distL="114300" distR="114300">
                  <wp:extent cx="495300" cy="464185"/>
                  <wp:effectExtent l="0" t="0" r="7620" b="8255"/>
                  <wp:docPr id="1" name="图片 1" descr="陈华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陈华文"/>
                          <pic:cNvPicPr>
                            <a:picLocks noChangeAspect="1"/>
                          </pic:cNvPicPr>
                        </pic:nvPicPr>
                        <pic:blipFill>
                          <a:blip r:embed="rId55"/>
                          <a:stretch>
                            <a:fillRect/>
                          </a:stretch>
                        </pic:blipFill>
                        <pic:spPr>
                          <a:xfrm>
                            <a:off x="0" y="0"/>
                            <a:ext cx="495300" cy="464185"/>
                          </a:xfrm>
                          <a:prstGeom prst="rect">
                            <a:avLst/>
                          </a:prstGeom>
                        </pic:spPr>
                      </pic:pic>
                    </a:graphicData>
                  </a:graphic>
                </wp:inline>
              </w:drawing>
            </w:r>
            <w:r>
              <w:rPr>
                <w:rFonts w:hint="eastAsia" w:ascii="宋体" w:hAnsi="宋体" w:eastAsia="宋体" w:cs="宋体"/>
                <w:kern w:val="0"/>
                <w:sz w:val="21"/>
                <w:szCs w:val="21"/>
                <w:lang w:eastAsia="zh-CN"/>
              </w:rPr>
              <w:t xml:space="preserve">                                    </w:t>
            </w:r>
            <w:r>
              <w:rPr>
                <w:rFonts w:hint="eastAsia" w:ascii="宋体" w:hAnsi="宋体" w:eastAsia="宋体" w:cs="宋体"/>
                <w:kern w:val="0"/>
                <w:sz w:val="21"/>
                <w:szCs w:val="21"/>
                <w:lang w:val="en-US" w:eastAsia="zh-CN"/>
              </w:rPr>
              <w:t>2025</w:t>
            </w:r>
            <w:r>
              <w:rPr>
                <w:rFonts w:hint="eastAsia" w:ascii="宋体" w:hAnsi="宋体" w:eastAsia="宋体" w:cs="宋体"/>
                <w:kern w:val="0"/>
                <w:sz w:val="21"/>
                <w:szCs w:val="21"/>
                <w:lang w:eastAsia="zh-CN"/>
              </w:rPr>
              <w:t xml:space="preserve"> 年 </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lang w:eastAsia="zh-CN"/>
              </w:rPr>
              <w:t xml:space="preserve"> 月 </w:t>
            </w:r>
            <w:r>
              <w:rPr>
                <w:rFonts w:hint="eastAsia" w:ascii="宋体" w:hAnsi="宋体" w:eastAsia="宋体" w:cs="宋体"/>
                <w:kern w:val="0"/>
                <w:sz w:val="21"/>
                <w:szCs w:val="21"/>
                <w:lang w:val="en-US" w:eastAsia="zh-CN"/>
              </w:rPr>
              <w:t>20</w:t>
            </w:r>
            <w:r>
              <w:rPr>
                <w:rFonts w:hint="eastAsia" w:ascii="宋体" w:hAnsi="宋体" w:eastAsia="宋体" w:cs="宋体"/>
                <w:kern w:val="0"/>
                <w:sz w:val="21"/>
                <w:szCs w:val="21"/>
                <w:lang w:eastAsia="zh-CN"/>
              </w:rPr>
              <w:t xml:space="preserve"> 日</w:t>
            </w: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b/>
                <w:bCs/>
                <w:color w:val="auto"/>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1301" w:type="dxa"/>
            <w:vMerge w:val="continue"/>
            <w:vAlign w:val="center"/>
          </w:tcPr>
          <w:p>
            <w:pPr>
              <w:pStyle w:val="20"/>
              <w:keepNext w:val="0"/>
              <w:keepLines w:val="0"/>
              <w:suppressLineNumbers w:val="0"/>
              <w:spacing w:before="53" w:beforeAutospacing="0" w:after="0" w:afterAutospacing="0"/>
              <w:ind w:left="587" w:right="0"/>
              <w:rPr>
                <w:rFonts w:hint="eastAsia" w:ascii="宋体" w:hAnsi="宋体" w:eastAsia="宋体" w:cs="宋体"/>
                <w:b/>
                <w:bCs/>
                <w:color w:val="auto"/>
                <w:sz w:val="21"/>
                <w:szCs w:val="21"/>
                <w:highlight w:val="none"/>
                <w:lang w:eastAsia="zh-CN"/>
              </w:rPr>
            </w:pPr>
          </w:p>
        </w:tc>
        <w:tc>
          <w:tcPr>
            <w:tcW w:w="7604" w:type="dxa"/>
            <w:gridSpan w:val="7"/>
            <w:vAlign w:val="top"/>
          </w:tcPr>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学院教学工作指导小组审议意见：</w:t>
            </w:r>
            <w:r>
              <w:rPr>
                <w:rFonts w:hint="eastAsia" w:ascii="宋体" w:hAnsi="宋体" w:eastAsia="宋体" w:cs="宋体"/>
                <w:kern w:val="0"/>
                <w:sz w:val="21"/>
                <w:szCs w:val="21"/>
                <w:lang w:eastAsia="zh-CN"/>
              </w:rPr>
              <w:drawing>
                <wp:inline distT="0" distB="0" distL="114300" distR="114300">
                  <wp:extent cx="949325" cy="393065"/>
                  <wp:effectExtent l="0" t="0" r="10795" b="3175"/>
                  <wp:docPr id="3" name="图片 2" descr="upload_post_object_v2_288034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upload_post_object_v2_2880347797"/>
                          <pic:cNvPicPr>
                            <a:picLocks noChangeAspect="1"/>
                          </pic:cNvPicPr>
                        </pic:nvPicPr>
                        <pic:blipFill>
                          <a:blip r:embed="rId56"/>
                          <a:stretch>
                            <a:fillRect/>
                          </a:stretch>
                        </pic:blipFill>
                        <pic:spPr>
                          <a:xfrm>
                            <a:off x="0" y="0"/>
                            <a:ext cx="949325" cy="393065"/>
                          </a:xfrm>
                          <a:prstGeom prst="rect">
                            <a:avLst/>
                          </a:prstGeom>
                          <a:noFill/>
                          <a:ln>
                            <a:noFill/>
                          </a:ln>
                        </pic:spPr>
                      </pic:pic>
                    </a:graphicData>
                  </a:graphic>
                </wp:inline>
              </w:drawing>
            </w: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xml:space="preserve">                                 教学工作指导小组组长：</w:t>
            </w:r>
            <w:r>
              <w:rPr>
                <w:rFonts w:hint="eastAsia" w:ascii="宋体" w:hAnsi="宋体" w:eastAsia="宋体" w:cs="宋体"/>
                <w:kern w:val="0"/>
                <w:sz w:val="21"/>
                <w:szCs w:val="21"/>
                <w:lang w:eastAsia="zh-CN"/>
              </w:rPr>
              <w:drawing>
                <wp:inline distT="0" distB="0" distL="114300" distR="114300">
                  <wp:extent cx="932180" cy="300355"/>
                  <wp:effectExtent l="0" t="0" r="12700" b="4445"/>
                  <wp:docPr id="12" name="图片 12" descr="张桂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张桂梅"/>
                          <pic:cNvPicPr>
                            <a:picLocks noChangeAspect="1"/>
                          </pic:cNvPicPr>
                        </pic:nvPicPr>
                        <pic:blipFill>
                          <a:blip r:embed="rId53"/>
                          <a:stretch>
                            <a:fillRect/>
                          </a:stretch>
                        </pic:blipFill>
                        <pic:spPr>
                          <a:xfrm>
                            <a:off x="0" y="0"/>
                            <a:ext cx="932180" cy="300355"/>
                          </a:xfrm>
                          <a:prstGeom prst="rect">
                            <a:avLst/>
                          </a:prstGeom>
                        </pic:spPr>
                      </pic:pic>
                    </a:graphicData>
                  </a:graphic>
                </wp:inline>
              </w:drawing>
            </w: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xml:space="preserve">                                                    </w:t>
            </w:r>
            <w:r>
              <w:rPr>
                <w:rFonts w:hint="eastAsia" w:ascii="宋体" w:hAnsi="宋体" w:eastAsia="宋体" w:cs="宋体"/>
                <w:kern w:val="0"/>
                <w:sz w:val="21"/>
                <w:szCs w:val="21"/>
                <w:lang w:val="en-US" w:eastAsia="zh-CN"/>
              </w:rPr>
              <w:t>2025</w:t>
            </w:r>
            <w:r>
              <w:rPr>
                <w:rFonts w:hint="eastAsia" w:ascii="宋体" w:hAnsi="宋体" w:eastAsia="宋体" w:cs="宋体"/>
                <w:kern w:val="0"/>
                <w:sz w:val="21"/>
                <w:szCs w:val="21"/>
                <w:lang w:eastAsia="zh-CN"/>
              </w:rPr>
              <w:t xml:space="preserve"> 年 </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lang w:eastAsia="zh-CN"/>
              </w:rPr>
              <w:t xml:space="preserve"> 月 </w:t>
            </w:r>
            <w:r>
              <w:rPr>
                <w:rFonts w:hint="eastAsia" w:ascii="宋体" w:hAnsi="宋体" w:eastAsia="宋体" w:cs="宋体"/>
                <w:kern w:val="0"/>
                <w:sz w:val="21"/>
                <w:szCs w:val="21"/>
                <w:lang w:val="en-US" w:eastAsia="zh-CN"/>
              </w:rPr>
              <w:t>20</w:t>
            </w:r>
            <w:r>
              <w:rPr>
                <w:rFonts w:hint="eastAsia" w:ascii="宋体" w:hAnsi="宋体" w:eastAsia="宋体" w:cs="宋体"/>
                <w:kern w:val="0"/>
                <w:sz w:val="21"/>
                <w:szCs w:val="21"/>
                <w:lang w:eastAsia="zh-CN"/>
              </w:rPr>
              <w:t xml:space="preserve"> 日</w:t>
            </w:r>
          </w:p>
          <w:p>
            <w:pPr>
              <w:keepNext w:val="0"/>
              <w:keepLines w:val="0"/>
              <w:suppressLineNumbers w:val="0"/>
              <w:autoSpaceDE w:val="0"/>
              <w:autoSpaceDN w:val="0"/>
              <w:spacing w:before="0" w:beforeAutospacing="0" w:after="0" w:afterAutospacing="0"/>
              <w:ind w:left="0" w:right="0"/>
              <w:jc w:val="left"/>
              <w:rPr>
                <w:rFonts w:hint="eastAsia" w:ascii="宋体" w:hAnsi="宋体" w:eastAsia="宋体" w:cs="宋体"/>
                <w:b/>
                <w:bCs/>
                <w:color w:val="auto"/>
                <w:sz w:val="21"/>
                <w:szCs w:val="21"/>
                <w:highlight w:val="none"/>
                <w:lang w:eastAsia="zh-CN"/>
              </w:rPr>
            </w:pPr>
          </w:p>
        </w:tc>
      </w:tr>
    </w:tbl>
    <w:p/>
    <w:p>
      <w:pPr>
        <w:numPr>
          <w:ilvl w:val="0"/>
          <w:numId w:val="0"/>
        </w:numPr>
        <w:ind w:leftChars="0"/>
        <w:rPr>
          <w:rFonts w:hint="eastAsia"/>
        </w:rPr>
      </w:pPr>
    </w:p>
    <w:p>
      <w:pPr>
        <w:pStyle w:val="4"/>
        <w:numPr>
          <w:ilvl w:val="0"/>
          <w:numId w:val="11"/>
        </w:numPr>
        <w:bidi w:val="0"/>
        <w:rPr>
          <w:rFonts w:hint="eastAsia"/>
        </w:rPr>
      </w:pPr>
      <w:bookmarkStart w:id="25" w:name="_Toc19210"/>
      <w:r>
        <w:rPr>
          <w:rFonts w:hint="eastAsia"/>
        </w:rPr>
        <w:t>专业导论</w:t>
      </w:r>
      <w:bookmarkEnd w:id="25"/>
    </w:p>
    <w:p>
      <w:pPr>
        <w:jc w:val="center"/>
        <w:rPr>
          <w:rFonts w:hint="eastAsia" w:ascii="宋体" w:hAnsi="宋体" w:eastAsia="宋体" w:cs="宋体"/>
          <w:b/>
          <w:kern w:val="2"/>
          <w:sz w:val="18"/>
          <w:szCs w:val="18"/>
          <w:lang w:val="en-US" w:eastAsia="zh-CN" w:bidi="ar"/>
        </w:rPr>
      </w:pPr>
      <w:r>
        <w:rPr>
          <w:rFonts w:hint="eastAsia" w:ascii="宋体" w:hAnsi="宋体" w:eastAsia="宋体" w:cs="宋体"/>
          <w:b/>
          <w:kern w:val="2"/>
          <w:sz w:val="18"/>
          <w:szCs w:val="18"/>
          <w:lang w:val="en-US" w:eastAsia="zh-CN" w:bidi="ar"/>
        </w:rPr>
        <w:t>三明学院贸易经济专业(专业导论)教学大纲</w:t>
      </w:r>
    </w:p>
    <w:p>
      <w:pPr>
        <w:bidi w:val="0"/>
      </w:pP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290"/>
        <w:gridCol w:w="555"/>
        <w:gridCol w:w="735"/>
        <w:gridCol w:w="1080"/>
        <w:gridCol w:w="1080"/>
        <w:gridCol w:w="255"/>
        <w:gridCol w:w="1215"/>
        <w:gridCol w:w="90"/>
        <w:gridCol w:w="870"/>
        <w:gridCol w:w="240"/>
        <w:gridCol w:w="585"/>
        <w:gridCol w:w="795"/>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5" w:hRule="atLeast"/>
          <w:jc w:val="center"/>
        </w:trPr>
        <w:tc>
          <w:tcPr>
            <w:tcW w:w="12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课程名称</w:t>
            </w:r>
          </w:p>
        </w:tc>
        <w:tc>
          <w:tcPr>
            <w:tcW w:w="3705" w:type="dxa"/>
            <w:gridSpan w:val="5"/>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2046"/>
              <w:jc w:val="center"/>
              <w:rPr>
                <w:rFonts w:hint="default"/>
              </w:rPr>
            </w:pPr>
            <w:r>
              <w:rPr>
                <w:rFonts w:hint="default" w:ascii="宋体" w:hAnsi="宋体" w:eastAsia="宋体" w:cs="宋体"/>
                <w:i w:val="0"/>
                <w:strike w:val="0"/>
                <w:color w:val="000000"/>
                <w:spacing w:val="0"/>
                <w:sz w:val="21"/>
                <w:u w:val="none"/>
              </w:rPr>
              <w:t>专业导论</w:t>
            </w:r>
          </w:p>
        </w:tc>
        <w:tc>
          <w:tcPr>
            <w:tcW w:w="2415" w:type="dxa"/>
            <w:gridSpan w:val="4"/>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课程代码</w:t>
            </w:r>
          </w:p>
        </w:tc>
        <w:tc>
          <w:tcPr>
            <w:tcW w:w="1380" w:type="dxa"/>
            <w:gridSpan w:val="2"/>
            <w:tcBorders>
              <w:top w:val="single" w:color="000000" w:sz="6"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193" w:right="186"/>
              <w:jc w:val="center"/>
              <w:rPr>
                <w:rFonts w:hint="default"/>
              </w:rPr>
            </w:pPr>
            <w:r>
              <w:rPr>
                <w:rFonts w:hint="default" w:ascii="宋体" w:hAnsi="宋体" w:eastAsia="宋体" w:cs="宋体"/>
                <w:i w:val="0"/>
                <w:strike w:val="0"/>
                <w:color w:val="000000"/>
                <w:spacing w:val="0"/>
                <w:sz w:val="20"/>
                <w:u w:val="none"/>
              </w:rPr>
              <w:t>2511301001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课程类型</w:t>
            </w:r>
          </w:p>
        </w:tc>
        <w:tc>
          <w:tcPr>
            <w:tcW w:w="370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tabs>
                <w:tab w:val="left" w:pos="401"/>
              </w:tabs>
              <w:snapToGrid/>
              <w:spacing w:before="70" w:beforeAutospacing="0" w:after="0" w:afterAutospacing="0" w:line="240" w:lineRule="auto"/>
              <w:ind w:left="400" w:right="0" w:hanging="187"/>
              <w:jc w:val="both"/>
              <w:rPr>
                <w:rFonts w:hint="default"/>
              </w:rPr>
            </w:pPr>
            <w:r>
              <w:rPr>
                <w:rFonts w:hint="default" w:ascii="Wingdings 2" w:hAnsi="Wingdings 2" w:cs="Wingdings 2"/>
                <w:i w:val="0"/>
                <w:strike w:val="0"/>
                <w:color w:val="000000"/>
                <w:spacing w:val="0"/>
                <w:w w:val="99"/>
                <w:sz w:val="19"/>
                <w:u w:val="none"/>
              </w:rPr>
              <w:t>£</w:t>
            </w:r>
            <w:r>
              <w:rPr>
                <w:rFonts w:hint="default" w:ascii="宋体" w:hAnsi="宋体" w:eastAsia="宋体" w:cs="宋体"/>
                <w:i w:val="0"/>
                <w:strike w:val="0"/>
                <w:color w:val="000000"/>
                <w:spacing w:val="0"/>
                <w:sz w:val="21"/>
                <w:u w:val="none"/>
              </w:rPr>
              <w:t>通识课</w:t>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学科平台和专业核心课</w:t>
            </w:r>
          </w:p>
          <w:p>
            <w:pPr>
              <w:keepNext w:val="0"/>
              <w:keepLines w:val="0"/>
              <w:suppressLineNumbers w:val="0"/>
              <w:tabs>
                <w:tab w:val="left" w:pos="401"/>
              </w:tabs>
              <w:snapToGrid/>
              <w:spacing w:before="70" w:beforeAutospacing="0" w:after="0" w:afterAutospacing="0" w:line="240" w:lineRule="auto"/>
              <w:ind w:left="400" w:right="0" w:hanging="187"/>
              <w:jc w:val="both"/>
              <w:rPr>
                <w:rFonts w:hint="default"/>
              </w:rPr>
            </w:pPr>
            <w:r>
              <w:rPr>
                <w:rFonts w:hint="default" w:ascii="Wingdings 2" w:hAnsi="Wingdings 2" w:cs="Wingdings 2"/>
                <w:i w:val="0"/>
                <w:strike w:val="0"/>
                <w:color w:val="000000"/>
                <w:spacing w:val="0"/>
                <w:w w:val="99"/>
                <w:sz w:val="19"/>
                <w:u w:val="none"/>
              </w:rPr>
              <w:t>£</w:t>
            </w:r>
            <w:r>
              <w:rPr>
                <w:rFonts w:hint="default" w:ascii="宋体" w:hAnsi="宋体" w:eastAsia="宋体" w:cs="宋体"/>
                <w:i w:val="0"/>
                <w:strike w:val="0"/>
                <w:color w:val="000000"/>
                <w:spacing w:val="0"/>
                <w:sz w:val="21"/>
                <w:u w:val="none"/>
              </w:rPr>
              <w:t xml:space="preserve">专业方向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专业任选   其他</w:t>
            </w:r>
          </w:p>
        </w:tc>
        <w:tc>
          <w:tcPr>
            <w:tcW w:w="241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授课教师</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186"/>
              <w:jc w:val="center"/>
              <w:rPr>
                <w:rFonts w:hint="default"/>
              </w:rPr>
            </w:pPr>
            <w:r>
              <w:rPr>
                <w:rFonts w:hint="default" w:ascii="宋体" w:hAnsi="宋体" w:eastAsia="宋体" w:cs="宋体"/>
                <w:i w:val="0"/>
                <w:strike w:val="0"/>
                <w:color w:val="000000"/>
                <w:spacing w:val="0"/>
                <w:sz w:val="21"/>
                <w:u w:val="none"/>
              </w:rPr>
              <w:t>系全体教师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修读方式</w:t>
            </w:r>
          </w:p>
        </w:tc>
        <w:tc>
          <w:tcPr>
            <w:tcW w:w="3705"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424"/>
              </w:tabs>
              <w:snapToGrid/>
              <w:spacing w:before="72" w:beforeAutospacing="0" w:after="0" w:afterAutospacing="0" w:line="240" w:lineRule="auto"/>
              <w:ind w:left="220" w:right="0" w:firstLine="420" w:firstLineChars="200"/>
              <w:jc w:val="both"/>
              <w:rPr>
                <w:rFonts w:hint="default"/>
              </w:rPr>
            </w:pP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 xml:space="preserve">必修        选修    </w:t>
            </w:r>
          </w:p>
        </w:tc>
        <w:tc>
          <w:tcPr>
            <w:tcW w:w="241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学    分</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开课学期</w:t>
            </w:r>
          </w:p>
        </w:tc>
        <w:tc>
          <w:tcPr>
            <w:tcW w:w="129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 w:right="0"/>
              <w:jc w:val="center"/>
              <w:rPr>
                <w:rFonts w:hint="default"/>
              </w:rPr>
            </w:pPr>
            <w:r>
              <w:rPr>
                <w:rFonts w:hint="default" w:ascii="宋体" w:hAnsi="宋体" w:eastAsia="宋体" w:cs="宋体"/>
                <w:i w:val="0"/>
                <w:strike w:val="0"/>
                <w:color w:val="000000"/>
                <w:spacing w:val="0"/>
                <w:sz w:val="21"/>
                <w:u w:val="none"/>
              </w:rPr>
              <w:t>2025-2026学年第一学期</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总学时</w:t>
            </w:r>
          </w:p>
        </w:tc>
        <w:tc>
          <w:tcPr>
            <w:tcW w:w="133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94" w:right="0"/>
              <w:jc w:val="center"/>
              <w:rPr>
                <w:rFonts w:hint="default"/>
              </w:rPr>
            </w:pPr>
            <w:r>
              <w:rPr>
                <w:rFonts w:hint="default" w:ascii="宋体" w:hAnsi="宋体" w:eastAsia="宋体" w:cs="宋体"/>
                <w:i w:val="0"/>
                <w:strike w:val="0"/>
                <w:color w:val="000000"/>
                <w:spacing w:val="0"/>
                <w:sz w:val="21"/>
                <w:u w:val="none"/>
              </w:rPr>
              <w:t>16</w:t>
            </w:r>
          </w:p>
        </w:tc>
        <w:tc>
          <w:tcPr>
            <w:tcW w:w="2415"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其中实践学时</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default"/>
              </w:rPr>
            </w:pPr>
            <w:r>
              <w:rPr>
                <w:rFonts w:hint="default" w:ascii="宋体" w:hAnsi="宋体" w:eastAsia="宋体" w:cs="宋体"/>
                <w:i w:val="0"/>
                <w:strike w:val="0"/>
                <w:color w:val="000000"/>
                <w:spacing w:val="0"/>
                <w:sz w:val="21"/>
                <w:u w:val="none"/>
              </w:rPr>
              <w:t>0</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default"/>
              </w:rPr>
            </w:pPr>
            <w:r>
              <w:rPr>
                <w:rFonts w:hint="default" w:ascii="宋体" w:hAnsi="宋体" w:eastAsia="宋体" w:cs="宋体"/>
                <w:i w:val="0"/>
                <w:strike w:val="0"/>
                <w:color w:val="000000"/>
                <w:spacing w:val="0"/>
                <w:sz w:val="21"/>
                <w:u w:val="none"/>
              </w:rPr>
              <w:t>课程网址</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34"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A</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先修及后续</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课程</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72" w:beforeAutospacing="0" w:after="0" w:afterAutospacing="0" w:line="240" w:lineRule="auto"/>
              <w:ind w:left="100" w:right="93"/>
              <w:jc w:val="both"/>
              <w:rPr>
                <w:rFonts w:hint="default"/>
              </w:rPr>
            </w:pPr>
            <w:r>
              <w:rPr>
                <w:rFonts w:hint="default" w:ascii="宋体" w:hAnsi="宋体" w:eastAsia="宋体" w:cs="宋体"/>
                <w:i w:val="0"/>
                <w:strike w:val="0"/>
                <w:color w:val="000000"/>
                <w:spacing w:val="0"/>
                <w:sz w:val="21"/>
                <w:u w:val="none"/>
              </w:rPr>
              <w:t>先修课程：</w:t>
            </w:r>
          </w:p>
          <w:p>
            <w:pPr>
              <w:keepNext w:val="0"/>
              <w:keepLines w:val="0"/>
              <w:suppressLineNumbers w:val="0"/>
              <w:snapToGrid/>
              <w:spacing w:before="72" w:beforeAutospacing="0" w:after="0" w:afterAutospacing="0" w:line="240" w:lineRule="auto"/>
              <w:ind w:left="100" w:right="93"/>
              <w:jc w:val="both"/>
              <w:rPr>
                <w:rFonts w:hint="default"/>
              </w:rPr>
            </w:pPr>
            <w:r>
              <w:rPr>
                <w:rFonts w:hint="default" w:ascii="宋体" w:hAnsi="宋体" w:eastAsia="宋体" w:cs="宋体"/>
                <w:i w:val="0"/>
                <w:strike w:val="0"/>
                <w:color w:val="000000"/>
                <w:spacing w:val="0"/>
                <w:sz w:val="21"/>
                <w:u w:val="none"/>
              </w:rPr>
              <w:t>后续课程：宏观经济学、国际经济学、金融学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300"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B</w:t>
            </w:r>
          </w:p>
          <w:p>
            <w:pPr>
              <w:keepNext w:val="0"/>
              <w:keepLines w:val="0"/>
              <w:suppressLineNumbers w:val="0"/>
              <w:snapToGrid/>
              <w:spacing w:before="43" w:beforeAutospacing="0" w:after="0" w:afterAutospacing="0" w:line="240" w:lineRule="auto"/>
              <w:ind w:left="0" w:right="93"/>
              <w:jc w:val="center"/>
              <w:rPr>
                <w:rFonts w:hint="default"/>
              </w:rPr>
            </w:pPr>
            <w:r>
              <w:rPr>
                <w:rFonts w:hint="default" w:ascii="宋体" w:hAnsi="宋体" w:eastAsia="宋体" w:cs="宋体"/>
                <w:b/>
                <w:i w:val="0"/>
                <w:strike w:val="0"/>
                <w:color w:val="000000"/>
                <w:spacing w:val="0"/>
                <w:sz w:val="21"/>
                <w:u w:val="none"/>
              </w:rPr>
              <w:t>课程描述</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360" w:lineRule="auto"/>
              <w:ind w:left="0" w:right="0"/>
              <w:jc w:val="both"/>
              <w:rPr>
                <w:rFonts w:hint="default"/>
              </w:rPr>
            </w:pPr>
            <w:r>
              <w:rPr>
                <w:rFonts w:hint="default" w:ascii="宋体" w:hAnsi="宋体" w:eastAsia="宋体" w:cs="宋体"/>
                <w:i w:val="0"/>
                <w:strike w:val="0"/>
                <w:color w:val="000000"/>
                <w:spacing w:val="0"/>
                <w:sz w:val="21"/>
                <w:u w:val="none"/>
              </w:rPr>
              <w:t xml:space="preserve">    本课程旨在引导贸易经济专业新生全面了解本专业的历史沿革、学科内涵、核心知识体系、主要研究方法、前沿发展动态以及未来的职业前景。通过专题讲授、案例分析与互动讨论，使学生树立专业信心，明确大学阶段的学习目标和路径，为后续专业课程的学习打下坚实的基础。</w:t>
            </w:r>
          </w:p>
          <w:p>
            <w:pPr>
              <w:keepNext w:val="0"/>
              <w:keepLines w:val="0"/>
              <w:suppressLineNumbers w:val="0"/>
              <w:snapToGrid/>
              <w:spacing w:before="0" w:beforeAutospacing="0" w:after="0" w:afterAutospacing="0" w:line="360" w:lineRule="auto"/>
              <w:ind w:left="0" w:right="0"/>
              <w:jc w:val="both"/>
              <w:rPr>
                <w:rFonts w:hint="default"/>
              </w:rPr>
            </w:pPr>
            <w:r>
              <w:rPr>
                <w:rFonts w:hint="default" w:ascii="宋体" w:hAnsi="宋体" w:eastAsia="宋体" w:cs="宋体"/>
                <w:i w:val="0"/>
                <w:strike w:val="0"/>
                <w:color w:val="000000"/>
                <w:spacing w:val="0"/>
                <w:sz w:val="21"/>
                <w:u w:val="none"/>
              </w:rPr>
              <w:t xml:space="preserve">    本大纲的设计思路是：从宏观到微观，从理论到实践，从历史到未来。旨在通过8次专题课程，为大一新生构建一个全面、系统、前沿的专业认知框架，帮助他们了解专业全貌、明确学习方向、激发学习兴趣，并初步建立职业规划意识。</w:t>
            </w:r>
          </w:p>
          <w:p>
            <w:pPr>
              <w:keepNext w:val="0"/>
              <w:keepLines w:val="0"/>
              <w:suppressLineNumbers w:val="0"/>
              <w:snapToGrid/>
              <w:spacing w:before="0" w:beforeAutospacing="0" w:after="0" w:afterAutospacing="0" w:line="36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36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本课程教学时数为16学时，1个学分。考核方式：期末课程报告，撰写一份《我的大学学业与初步职业规划书》，内容需结合8次课程所学，体现对专业的理解和个人的思考。</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849"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8"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C</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课程目标</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1. 建立系统认知，明晰专业内涵与框架</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帮助学生全面了解贸易经济专业的学科性质、发展历程、核心研究内容及其在现代经济体系中的重要地位。</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引导学生熟悉本专业的课程体系架构、知识构成以及与其他相关专业的区别和联系，为其后续四年的系统学习描绘清晰的知识地图。</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2. 把握核心脉络，理解理论与实践前沿</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使学生掌握贸易理论从古典到现代的关键演进逻辑，理解全球与国内贸易运行的基本规律、市场流通体系的核心环节及数字技术带来的革命性变化。</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培养学生洞察当前贸易领域的热点问题与前沿动态（如全球贸易治理、数字贸易、绿色可持续发展），初步具备运用专业知识分析现实商业世界的能力。</w:t>
            </w:r>
          </w:p>
          <w:p>
            <w:pPr>
              <w:keepNext w:val="0"/>
              <w:keepLines w:val="0"/>
              <w:suppressLineNumbers w:val="0"/>
              <w:snapToGrid/>
              <w:spacing w:before="0" w:beforeAutospacing="0" w:after="0" w:afterAutospacing="0" w:line="240" w:lineRule="auto"/>
              <w:ind w:left="0" w:right="0" w:firstLine="422" w:firstLineChars="200"/>
              <w:jc w:val="both"/>
              <w:rPr>
                <w:rFonts w:hint="default"/>
              </w:rPr>
            </w:pPr>
            <w:r>
              <w:rPr>
                <w:rFonts w:hint="default" w:ascii="宋体" w:hAnsi="宋体" w:eastAsia="宋体" w:cs="宋体"/>
                <w:b/>
                <w:i w:val="0"/>
                <w:strike w:val="0"/>
                <w:color w:val="000000"/>
                <w:spacing w:val="0"/>
                <w:sz w:val="21"/>
                <w:u w:val="none"/>
              </w:rPr>
              <w:t>3. 引导自我规划，树立学业与职业目标</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激发学生的专业兴趣与学习热情，使其清晰认识贸易经济专业的多元职业发展方向及市场人才需求标准。</w:t>
            </w:r>
          </w:p>
          <w:p>
            <w:pPr>
              <w:keepNext w:val="0"/>
              <w:keepLines w:val="0"/>
              <w:suppressLineNumbers w:val="0"/>
              <w:snapToGrid/>
              <w:spacing w:before="0" w:beforeAutospacing="0" w:after="0" w:afterAutospacing="0" w:line="240" w:lineRule="auto"/>
              <w:ind w:left="0" w:right="0" w:firstLine="420" w:firstLineChars="200"/>
              <w:jc w:val="both"/>
              <w:rPr>
                <w:rFonts w:hint="default"/>
              </w:rPr>
            </w:pPr>
            <w:r>
              <w:rPr>
                <w:rFonts w:hint="default" w:ascii="宋体" w:hAnsi="宋体" w:eastAsia="宋体" w:cs="宋体"/>
                <w:i w:val="0"/>
                <w:strike w:val="0"/>
                <w:color w:val="000000"/>
                <w:spacing w:val="0"/>
                <w:sz w:val="21"/>
                <w:u w:val="none"/>
              </w:rPr>
              <w:t>指导学生将宏观的专业认知转化为微观的个人行动，学会制定初步的大学学业规划与职业生涯规划，为成为一名合格的贸易经济人才奠定坚实的基础。</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26"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D</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课程目标与</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毕业要求的</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对应关系</w:t>
            </w: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毕业要求</w:t>
            </w: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default"/>
              </w:rPr>
            </w:pPr>
            <w:r>
              <w:rPr>
                <w:rFonts w:hint="default" w:ascii="宋体" w:hAnsi="宋体" w:eastAsia="宋体" w:cs="宋体"/>
                <w:i w:val="0"/>
                <w:strike w:val="0"/>
                <w:color w:val="000000"/>
                <w:spacing w:val="0"/>
                <w:sz w:val="21"/>
                <w:u w:val="none"/>
              </w:rPr>
              <w:t>毕业要求指标点</w:t>
            </w:r>
          </w:p>
        </w:tc>
        <w:tc>
          <w:tcPr>
            <w:tcW w:w="249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default"/>
              </w:rPr>
            </w:pPr>
            <w:r>
              <w:rPr>
                <w:rFonts w:hint="default" w:ascii="宋体" w:hAnsi="宋体" w:eastAsia="宋体" w:cs="宋体"/>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6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70" w:type="dxa"/>
            <w:gridSpan w:val="3"/>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480" w:lineRule="exact"/>
              <w:ind w:left="0" w:right="0"/>
              <w:jc w:val="both"/>
              <w:rPr>
                <w:rFonts w:hint="default"/>
              </w:rPr>
            </w:pPr>
            <w:r>
              <w:rPr>
                <w:rFonts w:hint="default" w:ascii="宋体" w:hAnsi="宋体" w:eastAsia="宋体" w:cs="宋体"/>
                <w:b/>
                <w:i w:val="0"/>
                <w:strike w:val="0"/>
                <w:color w:val="000000"/>
                <w:spacing w:val="0"/>
                <w:sz w:val="21"/>
                <w:u w:val="none"/>
              </w:rPr>
              <w:t>1专业知能</w:t>
            </w:r>
          </w:p>
          <w:p>
            <w:pPr>
              <w:keepNext w:val="0"/>
              <w:keepLines w:val="0"/>
              <w:suppressLineNumbers w:val="0"/>
              <w:snapToGrid/>
              <w:spacing w:before="0" w:beforeAutospacing="0" w:after="0" w:afterAutospacing="0" w:line="480" w:lineRule="exact"/>
              <w:ind w:left="0" w:right="0"/>
              <w:jc w:val="both"/>
              <w:rPr>
                <w:rFonts w:hint="default"/>
              </w:rPr>
            </w:pPr>
            <w:r>
              <w:rPr>
                <w:rFonts w:hint="default" w:ascii="宋体" w:hAnsi="宋体" w:eastAsia="宋体" w:cs="宋体"/>
                <w:i w:val="0"/>
                <w:strike w:val="0"/>
                <w:color w:val="000000"/>
                <w:spacing w:val="0"/>
                <w:sz w:val="21"/>
                <w:u w:val="none"/>
              </w:rPr>
              <w:t>1.2掌握经贸管理发展趋势，具备终身学习持续的能力。</w:t>
            </w: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了解经济工作运行的基本原理与其在企业中的重要意义</w:t>
            </w:r>
          </w:p>
        </w:tc>
        <w:tc>
          <w:tcPr>
            <w:tcW w:w="2490" w:type="dxa"/>
            <w:gridSpan w:val="4"/>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课程目标（一）</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70" w:type="dxa"/>
            <w:gridSpan w:val="3"/>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掌握比较系统的专业课程体系的构成</w:t>
            </w:r>
          </w:p>
        </w:tc>
        <w:tc>
          <w:tcPr>
            <w:tcW w:w="2490" w:type="dxa"/>
            <w:gridSpan w:val="4"/>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81"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70" w:type="dxa"/>
            <w:gridSpan w:val="3"/>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5、社会责任</w:t>
            </w:r>
          </w:p>
          <w:p>
            <w:pPr>
              <w:keepNext w:val="0"/>
              <w:keepLines w:val="0"/>
              <w:suppressLineNumbers w:val="0"/>
              <w:snapToGrid/>
              <w:spacing w:before="0" w:beforeAutospacing="0" w:after="0" w:afterAutospacing="0" w:line="480" w:lineRule="exact"/>
              <w:ind w:left="0" w:right="0"/>
              <w:jc w:val="both"/>
              <w:rPr>
                <w:rFonts w:hint="default"/>
              </w:rPr>
            </w:pPr>
            <w:r>
              <w:rPr>
                <w:rFonts w:hint="default" w:ascii="宋体" w:hAnsi="宋体" w:eastAsia="宋体" w:cs="宋体"/>
                <w:i w:val="0"/>
                <w:strike w:val="0"/>
                <w:color w:val="000000"/>
                <w:spacing w:val="0"/>
                <w:sz w:val="21"/>
                <w:u w:val="none"/>
              </w:rPr>
              <w:t>5.1具备良好的人文精神和岗位职业素养。</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5.2 具备绿色发展理念，并实践于经贸</w:t>
            </w: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能结合专业知识简单研读专业案例</w:t>
            </w:r>
          </w:p>
        </w:tc>
        <w:tc>
          <w:tcPr>
            <w:tcW w:w="2490" w:type="dxa"/>
            <w:gridSpan w:val="4"/>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课程目标（二）（三）</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08"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70" w:type="dxa"/>
            <w:gridSpan w:val="3"/>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学会阅读文献，学习撰写课程小论文</w:t>
            </w:r>
          </w:p>
        </w:tc>
        <w:tc>
          <w:tcPr>
            <w:tcW w:w="2490" w:type="dxa"/>
            <w:gridSpan w:val="4"/>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13"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70" w:type="dxa"/>
            <w:gridSpan w:val="3"/>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64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有信念，坚守职业操守</w:t>
            </w:r>
          </w:p>
        </w:tc>
        <w:tc>
          <w:tcPr>
            <w:tcW w:w="2490" w:type="dxa"/>
            <w:gridSpan w:val="4"/>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7"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E</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教学内容</w:t>
            </w:r>
          </w:p>
        </w:tc>
        <w:tc>
          <w:tcPr>
            <w:tcW w:w="5010" w:type="dxa"/>
            <w:gridSpan w:val="7"/>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章节内容</w:t>
            </w:r>
          </w:p>
        </w:tc>
        <w:tc>
          <w:tcPr>
            <w:tcW w:w="2490" w:type="dxa"/>
            <w:gridSpan w:val="4"/>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理论</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实践</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default"/>
              </w:rPr>
            </w:pPr>
            <w:r>
              <w:rPr>
                <w:rFonts w:hint="default" w:ascii="宋体" w:hAnsi="宋体" w:eastAsia="宋体" w:cs="宋体"/>
                <w:i w:val="0"/>
                <w:strike w:val="0"/>
                <w:color w:val="000000"/>
                <w:spacing w:val="0"/>
                <w:sz w:val="21"/>
                <w:u w:val="none"/>
              </w:rPr>
              <w:t xml:space="preserve"> 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5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第一讲  贸易经济就业与学业深造</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val="0"/>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vertAlign w:val="baseli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val="0"/>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9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第二讲  贸易经济专业概述</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eastAsia" w:ascii="宋体" w:hAnsi="宋体" w:cs="宋体"/>
                <w:i w:val="0"/>
                <w:strike w:val="0"/>
                <w:color w:val="000000"/>
                <w:spacing w:val="0"/>
                <w:sz w:val="21"/>
                <w:u w:val="none"/>
                <w:lang w:val="en-US" w:eastAsia="zh-CN"/>
              </w:rPr>
              <w:t>2</w:t>
            </w: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0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第三讲  贸易理论的演进：从古典到新贸易理论</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vertAlign w:val="baseli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eastAsia" w:eastAsia="宋体"/>
                <w:lang w:val="en-US" w:eastAsia="zh-CN"/>
              </w:rPr>
            </w:pPr>
            <w:r>
              <w:rPr>
                <w:rFonts w:hint="default" w:ascii="宋体" w:hAnsi="宋体" w:eastAsia="宋体" w:cs="宋体"/>
                <w:i w:val="0"/>
                <w:strike w:val="0"/>
                <w:color w:val="000000"/>
                <w:spacing w:val="0"/>
                <w:sz w:val="21"/>
                <w:u w:val="none"/>
              </w:rPr>
              <w:t> </w:t>
            </w:r>
            <w:r>
              <w:rPr>
                <w:rFonts w:hint="eastAsia" w:ascii="宋体" w:hAnsi="宋体" w:cs="宋体"/>
                <w:i w:val="0"/>
                <w:strike w:val="0"/>
                <w:color w:val="000000"/>
                <w:spacing w:val="0"/>
                <w:sz w:val="21"/>
                <w:u w:val="none"/>
                <w:lang w:val="en-US" w:eastAsia="zh-CN"/>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66"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第四讲  国内市场与流通体系构建</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vertAlign w:val="baseli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eastAsia" w:eastAsia="宋体"/>
                <w:lang w:val="en-US" w:eastAsia="zh-CN"/>
              </w:rPr>
            </w:pPr>
            <w:r>
              <w:rPr>
                <w:rFonts w:hint="default" w:ascii="宋体" w:hAnsi="宋体" w:eastAsia="宋体" w:cs="宋体"/>
                <w:i w:val="0"/>
                <w:strike w:val="0"/>
                <w:color w:val="000000"/>
                <w:spacing w:val="0"/>
                <w:sz w:val="21"/>
                <w:u w:val="none"/>
              </w:rPr>
              <w:t> </w:t>
            </w:r>
            <w:r>
              <w:rPr>
                <w:rFonts w:hint="eastAsia" w:ascii="宋体" w:hAnsi="宋体" w:cs="宋体"/>
                <w:i w:val="0"/>
                <w:strike w:val="0"/>
                <w:color w:val="000000"/>
                <w:spacing w:val="0"/>
                <w:sz w:val="21"/>
                <w:u w:val="none"/>
                <w:lang w:val="en-US" w:eastAsia="zh-CN"/>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第五讲  数字贸易与电子商务前沿</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val="0"/>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vertAlign w:val="baseli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val="0"/>
              <w:spacing w:before="0" w:beforeAutospacing="0" w:after="0" w:afterAutospacing="0" w:line="380" w:lineRule="exact"/>
              <w:ind w:left="0" w:right="0"/>
              <w:jc w:val="center"/>
              <w:rPr>
                <w:rFonts w:hint="default"/>
              </w:rPr>
            </w:pPr>
            <w:r>
              <w:rPr>
                <w:rFonts w:hint="eastAsia" w:ascii="宋体" w:hAnsi="宋体" w:cs="宋体"/>
                <w:i w:val="0"/>
                <w:strike w:val="0"/>
                <w:color w:val="000000"/>
                <w:spacing w:val="0"/>
                <w:sz w:val="21"/>
                <w:u w:val="none"/>
                <w:lang w:val="en-US" w:eastAsia="zh-CN"/>
              </w:rPr>
              <w:t>2</w:t>
            </w: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both"/>
              <w:rPr>
                <w:rFonts w:hint="default"/>
              </w:rPr>
            </w:pPr>
            <w:r>
              <w:rPr>
                <w:rFonts w:hint="default" w:ascii="宋体" w:hAnsi="宋体" w:eastAsia="宋体" w:cs="宋体"/>
                <w:i w:val="0"/>
                <w:strike w:val="0"/>
                <w:color w:val="000000"/>
                <w:spacing w:val="0"/>
                <w:sz w:val="21"/>
                <w:u w:val="none"/>
              </w:rPr>
              <w:t>第六讲  全球贸易治理与规则</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center"/>
              <w:rPr>
                <w:rFonts w:hint="default"/>
              </w:rPr>
            </w:pPr>
            <w:r>
              <w:rPr>
                <w:rFonts w:hint="default" w:ascii="宋体" w:hAnsi="宋体" w:eastAsia="宋体" w:cs="宋体"/>
                <w:i w:val="0"/>
                <w:strike w:val="0"/>
                <w:color w:val="000000"/>
                <w:spacing w:val="0"/>
                <w:sz w:val="21"/>
                <w:u w:val="no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eastAsia" w:eastAsia="宋体"/>
                <w:lang w:val="en-US" w:eastAsia="zh-CN"/>
              </w:rPr>
            </w:pPr>
            <w:r>
              <w:rPr>
                <w:rFonts w:hint="default" w:ascii="宋体" w:hAnsi="宋体" w:eastAsia="宋体" w:cs="宋体"/>
                <w:i w:val="0"/>
                <w:strike w:val="0"/>
                <w:color w:val="000000"/>
                <w:spacing w:val="0"/>
                <w:sz w:val="21"/>
                <w:u w:val="none"/>
              </w:rPr>
              <w:t> </w:t>
            </w:r>
            <w:r>
              <w:rPr>
                <w:rFonts w:hint="eastAsia" w:ascii="宋体" w:hAnsi="宋体" w:cs="宋体"/>
                <w:i w:val="0"/>
                <w:strike w:val="0"/>
                <w:color w:val="000000"/>
                <w:spacing w:val="0"/>
                <w:sz w:val="21"/>
                <w:u w:val="none"/>
                <w:lang w:val="en-US" w:eastAsia="zh-CN"/>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2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both"/>
              <w:rPr>
                <w:rFonts w:hint="default"/>
              </w:rPr>
            </w:pPr>
            <w:r>
              <w:rPr>
                <w:rFonts w:hint="default" w:ascii="宋体" w:hAnsi="宋体" w:eastAsia="宋体" w:cs="宋体"/>
                <w:i w:val="0"/>
                <w:strike w:val="0"/>
                <w:color w:val="000000"/>
                <w:spacing w:val="0"/>
                <w:sz w:val="21"/>
                <w:u w:val="none"/>
              </w:rPr>
              <w:t>第七讲  绿色贸易与可持续发展</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center"/>
              <w:rPr>
                <w:rFonts w:hint="default"/>
              </w:rPr>
            </w:pPr>
            <w:r>
              <w:rPr>
                <w:rFonts w:hint="default" w:ascii="宋体" w:hAnsi="宋体" w:eastAsia="宋体" w:cs="宋体"/>
                <w:i w:val="0"/>
                <w:strike w:val="0"/>
                <w:color w:val="000000"/>
                <w:spacing w:val="0"/>
                <w:sz w:val="21"/>
                <w:u w:val="no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eastAsia" w:eastAsia="宋体"/>
                <w:lang w:val="en-US" w:eastAsia="zh-CN"/>
              </w:rPr>
            </w:pPr>
            <w:r>
              <w:rPr>
                <w:rFonts w:hint="default" w:ascii="宋体" w:hAnsi="宋体" w:eastAsia="宋体" w:cs="宋体"/>
                <w:i w:val="0"/>
                <w:strike w:val="0"/>
                <w:color w:val="000000"/>
                <w:spacing w:val="0"/>
                <w:sz w:val="21"/>
                <w:u w:val="none"/>
              </w:rPr>
              <w:t> </w:t>
            </w:r>
            <w:r>
              <w:rPr>
                <w:rFonts w:hint="eastAsia" w:ascii="宋体" w:hAnsi="宋体" w:cs="宋体"/>
                <w:i w:val="0"/>
                <w:strike w:val="0"/>
                <w:color w:val="000000"/>
                <w:spacing w:val="0"/>
                <w:sz w:val="21"/>
                <w:u w:val="none"/>
                <w:lang w:val="en-US" w:eastAsia="zh-CN"/>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5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both"/>
              <w:rPr>
                <w:rFonts w:hint="default"/>
              </w:rPr>
            </w:pPr>
            <w:r>
              <w:rPr>
                <w:rFonts w:hint="default" w:ascii="宋体" w:hAnsi="宋体" w:eastAsia="宋体" w:cs="宋体"/>
                <w:i w:val="0"/>
                <w:strike w:val="0"/>
                <w:color w:val="000000"/>
                <w:spacing w:val="0"/>
                <w:sz w:val="21"/>
                <w:u w:val="none"/>
              </w:rPr>
              <w:t>第八讲  融会贯通与学业规划</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2</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center"/>
              <w:rPr>
                <w:rFonts w:hint="default"/>
              </w:rPr>
            </w:pPr>
            <w:r>
              <w:rPr>
                <w:rFonts w:hint="default" w:ascii="宋体" w:hAnsi="宋体" w:eastAsia="宋体" w:cs="宋体"/>
                <w:i w:val="0"/>
                <w:strike w:val="0"/>
                <w:color w:val="000000"/>
                <w:spacing w:val="0"/>
                <w:sz w:val="21"/>
                <w:u w:val="no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eastAsia" w:eastAsia="宋体"/>
                <w:lang w:val="en-US" w:eastAsia="zh-CN"/>
              </w:rPr>
            </w:pPr>
            <w:r>
              <w:rPr>
                <w:rFonts w:hint="default" w:ascii="宋体" w:hAnsi="宋体" w:eastAsia="宋体" w:cs="宋体"/>
                <w:i w:val="0"/>
                <w:strike w:val="0"/>
                <w:color w:val="000000"/>
                <w:spacing w:val="0"/>
                <w:sz w:val="21"/>
                <w:u w:val="none"/>
              </w:rPr>
              <w:t> </w:t>
            </w:r>
            <w:r>
              <w:rPr>
                <w:rFonts w:hint="eastAsia" w:ascii="宋体" w:hAnsi="宋体" w:cs="宋体"/>
                <w:i w:val="0"/>
                <w:strike w:val="0"/>
                <w:color w:val="000000"/>
                <w:spacing w:val="0"/>
                <w:sz w:val="21"/>
                <w:u w:val="none"/>
                <w:lang w:val="en-US" w:eastAsia="zh-CN"/>
              </w:rPr>
              <w:t>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5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both"/>
              <w:rPr>
                <w:rFonts w:hint="default"/>
              </w:rPr>
            </w:pPr>
            <w:r>
              <w:rPr>
                <w:rFonts w:hint="default" w:ascii="宋体" w:hAnsi="宋体" w:eastAsia="宋体" w:cs="宋体"/>
                <w:i w:val="0"/>
                <w:strike w:val="0"/>
                <w:color w:val="000000"/>
                <w:spacing w:val="0"/>
                <w:sz w:val="21"/>
                <w:u w:val="none"/>
              </w:rPr>
              <w:t> </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 </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center"/>
              <w:rPr>
                <w:rFonts w:hint="default"/>
              </w:rPr>
            </w:pPr>
            <w:r>
              <w:rPr>
                <w:rFonts w:hint="default" w:ascii="宋体" w:hAnsi="宋体" w:eastAsia="宋体" w:cs="宋体"/>
                <w:i w:val="0"/>
                <w:strike w:val="0"/>
                <w:color w:val="000000"/>
                <w:spacing w:val="0"/>
                <w:sz w:val="21"/>
                <w:u w:val="no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2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both"/>
              <w:rPr>
                <w:rFonts w:hint="default"/>
              </w:rPr>
            </w:pPr>
            <w:r>
              <w:rPr>
                <w:rFonts w:hint="default" w:ascii="宋体" w:hAnsi="宋体" w:eastAsia="宋体" w:cs="宋体"/>
                <w:i w:val="0"/>
                <w:strike w:val="0"/>
                <w:color w:val="000000"/>
                <w:spacing w:val="0"/>
                <w:sz w:val="21"/>
                <w:u w:val="none"/>
              </w:rPr>
              <w:t> </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 </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center"/>
              <w:rPr>
                <w:rFonts w:hint="default"/>
              </w:rPr>
            </w:pPr>
            <w:r>
              <w:rPr>
                <w:rFonts w:hint="default" w:ascii="宋体" w:hAnsi="宋体" w:eastAsia="宋体" w:cs="宋体"/>
                <w:i w:val="0"/>
                <w:strike w:val="0"/>
                <w:color w:val="000000"/>
                <w:spacing w:val="0"/>
                <w:sz w:val="21"/>
                <w:u w:val="no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2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both"/>
              <w:rPr>
                <w:rFonts w:hint="default"/>
              </w:rPr>
            </w:pPr>
            <w:r>
              <w:rPr>
                <w:rFonts w:hint="default" w:ascii="宋体" w:hAnsi="宋体" w:eastAsia="宋体" w:cs="宋体"/>
                <w:i w:val="0"/>
                <w:strike w:val="0"/>
                <w:color w:val="000000"/>
                <w:spacing w:val="0"/>
                <w:sz w:val="21"/>
                <w:u w:val="none"/>
              </w:rPr>
              <w:t> </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 </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center"/>
              <w:rPr>
                <w:rFonts w:hint="default"/>
              </w:rPr>
            </w:pPr>
            <w:r>
              <w:rPr>
                <w:rFonts w:hint="default" w:ascii="宋体" w:hAnsi="宋体" w:eastAsia="宋体" w:cs="宋体"/>
                <w:i w:val="0"/>
                <w:strike w:val="0"/>
                <w:color w:val="000000"/>
                <w:spacing w:val="0"/>
                <w:sz w:val="21"/>
                <w:u w:val="no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010" w:type="dxa"/>
            <w:gridSpan w:val="7"/>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合 计</w:t>
            </w:r>
          </w:p>
        </w:tc>
        <w:tc>
          <w:tcPr>
            <w:tcW w:w="87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16</w:t>
            </w:r>
          </w:p>
        </w:tc>
        <w:tc>
          <w:tcPr>
            <w:tcW w:w="82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 </w:t>
            </w:r>
          </w:p>
        </w:tc>
        <w:tc>
          <w:tcPr>
            <w:tcW w:w="79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01"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1614"/>
                <w:tab w:val="left" w:pos="3145"/>
                <w:tab w:val="left" w:pos="5039"/>
              </w:tabs>
              <w:snapToGrid/>
              <w:spacing w:before="183" w:beforeAutospacing="0" w:after="0" w:afterAutospacing="0" w:line="240" w:lineRule="auto"/>
              <w:ind w:left="201" w:right="0"/>
              <w:jc w:val="both"/>
              <w:rPr>
                <w:rFonts w:hint="default"/>
              </w:rPr>
            </w:pP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 xml:space="preserve">课堂讲授   </w:t>
            </w:r>
            <w:r>
              <w:rPr>
                <w:rFonts w:hint="default" w:ascii="Wingdings 2" w:hAnsi="Wingdings 2" w:cs="Wingdings 2"/>
                <w:i w:val="0"/>
                <w:strike w:val="0"/>
                <w:color w:val="000000"/>
                <w:spacing w:val="-3"/>
                <w:sz w:val="21"/>
                <w:u w:val="none"/>
              </w:rPr>
              <w:t>R</w:t>
            </w:r>
            <w:r>
              <w:rPr>
                <w:rFonts w:hint="default" w:ascii="宋体" w:hAnsi="宋体" w:eastAsia="宋体" w:cs="宋体"/>
                <w:i w:val="0"/>
                <w:strike w:val="0"/>
                <w:color w:val="000000"/>
                <w:spacing w:val="0"/>
                <w:sz w:val="21"/>
                <w:u w:val="none"/>
              </w:rPr>
              <w:t xml:space="preserve">讨论座谈    </w:t>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 xml:space="preserve">问题导向学习   </w:t>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分组合作学习</w:t>
            </w:r>
          </w:p>
          <w:p>
            <w:pPr>
              <w:keepNext w:val="0"/>
              <w:keepLines w:val="0"/>
              <w:suppressLineNumbers w:val="0"/>
              <w:tabs>
                <w:tab w:val="left" w:pos="1614"/>
                <w:tab w:val="left" w:pos="3145"/>
                <w:tab w:val="left" w:pos="5039"/>
              </w:tabs>
              <w:snapToGrid/>
              <w:spacing w:before="52" w:beforeAutospacing="0" w:after="0" w:afterAutospacing="0" w:line="240" w:lineRule="auto"/>
              <w:ind w:left="201" w:right="0"/>
              <w:jc w:val="both"/>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 xml:space="preserve">专题学习   </w:t>
            </w:r>
            <w:r>
              <w:rPr>
                <w:rFonts w:hint="default" w:ascii="Wingdings 2" w:hAnsi="Wingdings 2" w:cs="Wingdings 2"/>
                <w:i w:val="0"/>
                <w:strike w:val="0"/>
                <w:color w:val="000000"/>
                <w:spacing w:val="-3"/>
                <w:sz w:val="21"/>
                <w:u w:val="none"/>
              </w:rPr>
              <w:t>£</w:t>
            </w:r>
            <w:r>
              <w:rPr>
                <w:rFonts w:hint="default" w:ascii="宋体" w:hAnsi="宋体" w:eastAsia="宋体" w:cs="宋体"/>
                <w:i w:val="0"/>
                <w:strike w:val="0"/>
                <w:color w:val="000000"/>
                <w:spacing w:val="0"/>
                <w:sz w:val="21"/>
                <w:u w:val="none"/>
              </w:rPr>
              <w:t xml:space="preserve">实作学习    </w:t>
            </w:r>
            <w:r>
              <w:rPr>
                <w:rFonts w:hint="default" w:ascii="Wingdings 2" w:hAnsi="Wingdings 2" w:cs="Wingdings 2"/>
                <w:i w:val="0"/>
                <w:strike w:val="0"/>
                <w:color w:val="000000"/>
                <w:spacing w:val="0"/>
                <w:sz w:val="21"/>
                <w:u w:val="none"/>
              </w:rPr>
              <w:t>R</w:t>
            </w:r>
            <w:r>
              <w:rPr>
                <w:rFonts w:hint="default" w:ascii="宋体" w:hAnsi="宋体" w:eastAsia="宋体" w:cs="宋体"/>
                <w:i w:val="0"/>
                <w:strike w:val="0"/>
                <w:color w:val="000000"/>
                <w:spacing w:val="0"/>
                <w:sz w:val="21"/>
                <w:u w:val="none"/>
              </w:rPr>
              <w:t xml:space="preserve">探究式学习     </w:t>
            </w: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线上线下混合式学习</w:t>
            </w:r>
          </w:p>
          <w:p>
            <w:pPr>
              <w:keepNext w:val="0"/>
              <w:keepLines w:val="0"/>
              <w:suppressLineNumbers w:val="0"/>
              <w:tabs>
                <w:tab w:val="left" w:pos="417"/>
                <w:tab w:val="left" w:pos="2754"/>
              </w:tabs>
              <w:snapToGrid/>
              <w:spacing w:before="53" w:beforeAutospacing="0" w:after="0" w:afterAutospacing="0" w:line="240" w:lineRule="auto"/>
              <w:ind w:left="416" w:right="0" w:hanging="215"/>
              <w:jc w:val="both"/>
              <w:rPr>
                <w:rFonts w:hint="default"/>
              </w:rPr>
            </w:pPr>
            <w:r>
              <w:rPr>
                <w:rFonts w:hint="default" w:ascii="Wingdings 2" w:hAnsi="Wingdings 2" w:cs="Wingdings 2"/>
                <w:i w:val="0"/>
                <w:strike w:val="0"/>
                <w:color w:val="000000"/>
                <w:spacing w:val="-1"/>
                <w:sz w:val="22"/>
                <w:u w:val="none"/>
              </w:rPr>
              <w:t>£</w:t>
            </w:r>
            <w:r>
              <w:rPr>
                <w:rFonts w:hint="default" w:ascii="宋体" w:hAnsi="宋体" w:eastAsia="宋体" w:cs="宋体"/>
                <w:i w:val="0"/>
                <w:strike w:val="0"/>
                <w:color w:val="000000"/>
                <w:spacing w:val="0"/>
                <w:sz w:val="21"/>
                <w:u w:val="none"/>
              </w:rPr>
              <w:t>其他</w:t>
            </w:r>
            <w:r>
              <w:rPr>
                <w:rFonts w:hint="default" w:ascii="宋体" w:hAnsi="宋体" w:eastAsia="宋体" w:cs="宋体"/>
                <w:i w:val="0"/>
                <w:strike w:val="0"/>
                <w:color w:val="000000"/>
                <w:spacing w:val="0"/>
                <w:sz w:val="21"/>
                <w:u w:val="single"/>
              </w:rPr>
              <w:t xml:space="preserve">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555" w:type="dxa"/>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授课次别</w:t>
            </w:r>
          </w:p>
        </w:tc>
        <w:tc>
          <w:tcPr>
            <w:tcW w:w="1815" w:type="dxa"/>
            <w:gridSpan w:val="2"/>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教学内容</w:t>
            </w:r>
          </w:p>
        </w:tc>
        <w:tc>
          <w:tcPr>
            <w:tcW w:w="1080" w:type="dxa"/>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目标</w:t>
            </w:r>
          </w:p>
        </w:tc>
        <w:tc>
          <w:tcPr>
            <w:tcW w:w="2670" w:type="dxa"/>
            <w:gridSpan w:val="5"/>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C00000"/>
                <w:spacing w:val="0"/>
                <w:sz w:val="21"/>
                <w:u w:val="none"/>
              </w:rPr>
              <w:t>（根据实际情况至少填写3次）</w:t>
            </w:r>
          </w:p>
        </w:tc>
        <w:tc>
          <w:tcPr>
            <w:tcW w:w="1380" w:type="dxa"/>
            <w:gridSpan w:val="2"/>
            <w:vMerge w:val="restart"/>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815"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080" w:type="dxa"/>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思政元素</w:t>
            </w:r>
          </w:p>
        </w:tc>
        <w:tc>
          <w:tcPr>
            <w:tcW w:w="120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思政目标</w:t>
            </w:r>
          </w:p>
        </w:tc>
        <w:tc>
          <w:tcPr>
            <w:tcW w:w="1380" w:type="dxa"/>
            <w:gridSpan w:val="2"/>
            <w:vMerge w:val="continue"/>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17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1</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第一讲  贸易经济专业就业与学业深造</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课程目标（一）</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贸易经济专业的时代价值与社会功能</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 毕业生的主要就业领域与岗位（政府商务部门、企业、金融机构、咨询机构等）</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3. 典型职业发展路径与成功校友案例分享</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4. 市场对贸易经济人才的核心能力要求</w:t>
            </w:r>
          </w:p>
        </w:tc>
        <w:tc>
          <w:tcPr>
            <w:tcW w:w="120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培养学生专业兴趣，做好学涯规划</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讲授/讨论</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518"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2</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第二讲  贸易经济专业概述</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课程目标（三）</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 </w:t>
            </w:r>
          </w:p>
        </w:tc>
        <w:tc>
          <w:tcPr>
            <w:tcW w:w="120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讨论</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122"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3</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第三讲  贸易理论的演进：从古典到新贸易理论</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课程目标（一）</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 </w:t>
            </w:r>
          </w:p>
        </w:tc>
        <w:tc>
          <w:tcPr>
            <w:tcW w:w="120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讨论</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397"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4</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第四讲  国内市场与流通体系构建</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课程目标（二）</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 </w:t>
            </w:r>
          </w:p>
        </w:tc>
        <w:tc>
          <w:tcPr>
            <w:tcW w:w="120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0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5</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leftChars="0" w:right="-426"/>
              <w:jc w:val="both"/>
              <w:rPr>
                <w:rFonts w:hint="default"/>
              </w:rPr>
            </w:pPr>
            <w:r>
              <w:rPr>
                <w:rFonts w:hint="default" w:ascii="宋体" w:hAnsi="宋体" w:eastAsia="宋体" w:cs="宋体"/>
                <w:i w:val="0"/>
                <w:strike w:val="0"/>
                <w:color w:val="000000"/>
                <w:spacing w:val="0"/>
                <w:sz w:val="21"/>
                <w:u w:val="none"/>
              </w:rPr>
              <w:t>第五讲  数字贸易与电子商务前沿</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课程目标（一）</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 </w:t>
            </w:r>
          </w:p>
        </w:tc>
        <w:tc>
          <w:tcPr>
            <w:tcW w:w="120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0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6</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tabs>
                <w:tab w:val="left" w:pos="360"/>
              </w:tabs>
              <w:snapToGrid/>
              <w:spacing w:before="0" w:beforeAutospacing="0" w:after="0" w:afterAutospacing="0" w:line="380" w:lineRule="exact"/>
              <w:ind w:left="0" w:right="0"/>
              <w:jc w:val="both"/>
              <w:rPr>
                <w:rFonts w:hint="default"/>
              </w:rPr>
            </w:pPr>
            <w:r>
              <w:rPr>
                <w:rFonts w:hint="default" w:ascii="宋体" w:hAnsi="宋体" w:eastAsia="宋体" w:cs="宋体"/>
                <w:i w:val="0"/>
                <w:strike w:val="0"/>
                <w:color w:val="000000"/>
                <w:spacing w:val="0"/>
                <w:sz w:val="21"/>
                <w:u w:val="none"/>
              </w:rPr>
              <w:t>第六讲  全球贸易治理与规则</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课程目标（二）</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初步接触专业经典案例，观看后制作课件进行课堂交流，培养学生良好的专业习惯</w:t>
            </w:r>
          </w:p>
        </w:tc>
        <w:tc>
          <w:tcPr>
            <w:tcW w:w="120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做遵章守法、有良知的管理人员和财务人员</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263"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7</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both"/>
              <w:rPr>
                <w:rFonts w:hint="default"/>
              </w:rPr>
            </w:pPr>
            <w:r>
              <w:rPr>
                <w:rFonts w:hint="default" w:ascii="宋体" w:hAnsi="宋体" w:eastAsia="宋体" w:cs="宋体"/>
                <w:i w:val="0"/>
                <w:strike w:val="0"/>
                <w:color w:val="000000"/>
                <w:spacing w:val="0"/>
                <w:sz w:val="21"/>
                <w:u w:val="none"/>
              </w:rPr>
              <w:t>第七讲  绿色贸易与可持续发展</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课程目标（三）</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1. ESG理念与贸易发展的新范式</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2. 碳关税、绿色壁垒与全球绿色供应链构建</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3. 循环经济与贸易</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4. 企业的社会责任与绿色贸易实践</w:t>
            </w:r>
          </w:p>
        </w:tc>
        <w:tc>
          <w:tcPr>
            <w:tcW w:w="120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理解绿色贸易和我国双碳目标的大政方针</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87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555"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8</w:t>
            </w:r>
          </w:p>
        </w:tc>
        <w:tc>
          <w:tcPr>
            <w:tcW w:w="1815"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426"/>
              <w:jc w:val="both"/>
              <w:rPr>
                <w:rFonts w:hint="default"/>
              </w:rPr>
            </w:pPr>
            <w:r>
              <w:rPr>
                <w:rFonts w:hint="default" w:ascii="宋体" w:hAnsi="宋体" w:eastAsia="宋体" w:cs="宋体"/>
                <w:i w:val="0"/>
                <w:strike w:val="0"/>
                <w:color w:val="000000"/>
                <w:spacing w:val="0"/>
                <w:sz w:val="21"/>
                <w:u w:val="none"/>
              </w:rPr>
              <w:t>第八讲  融会贯通与学业规划</w:t>
            </w:r>
          </w:p>
        </w:tc>
        <w:tc>
          <w:tcPr>
            <w:tcW w:w="1080" w:type="dxa"/>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课程目标（二）</w:t>
            </w:r>
          </w:p>
        </w:tc>
        <w:tc>
          <w:tcPr>
            <w:tcW w:w="147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 </w:t>
            </w:r>
          </w:p>
        </w:tc>
        <w:tc>
          <w:tcPr>
            <w:tcW w:w="120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 </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4"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评价项目及配分</w:t>
            </w:r>
          </w:p>
        </w:tc>
        <w:tc>
          <w:tcPr>
            <w:tcW w:w="3750" w:type="dxa"/>
            <w:gridSpan w:val="6"/>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评价项目说明</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43"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平时成绩（30%）</w:t>
            </w:r>
          </w:p>
        </w:tc>
        <w:tc>
          <w:tcPr>
            <w:tcW w:w="3750" w:type="dxa"/>
            <w:gridSpan w:val="6"/>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1、出勤及课堂表现：缺勤扣1分/次，迟到早退扣0.5/次；讨论课、日常课堂发言，每次酌予加0.5-1分。最高分不超过平时成绩的总分20分。</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6" w:right="0"/>
              <w:jc w:val="center"/>
              <w:rPr>
                <w:rFonts w:hint="default"/>
              </w:rPr>
            </w:pPr>
            <w:r>
              <w:rPr>
                <w:rFonts w:hint="default" w:ascii="宋体" w:hAnsi="宋体" w:eastAsia="宋体" w:cs="宋体"/>
                <w:i w:val="0"/>
                <w:strike w:val="0"/>
                <w:color w:val="000000"/>
                <w:spacing w:val="0"/>
                <w:sz w:val="21"/>
                <w:u w:val="none"/>
              </w:rPr>
              <w:t>课程目标（一）（二）（三）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70"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70" w:type="dxa"/>
            <w:gridSpan w:val="3"/>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期末（70%）</w:t>
            </w:r>
          </w:p>
        </w:tc>
        <w:tc>
          <w:tcPr>
            <w:tcW w:w="3750" w:type="dxa"/>
            <w:gridSpan w:val="6"/>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35"/>
              <w:jc w:val="both"/>
              <w:rPr>
                <w:rFonts w:hint="default"/>
              </w:rPr>
            </w:pPr>
            <w:r>
              <w:rPr>
                <w:rFonts w:hint="default" w:ascii="宋体" w:hAnsi="宋体" w:eastAsia="宋体" w:cs="宋体"/>
                <w:i w:val="0"/>
                <w:strike w:val="0"/>
                <w:color w:val="000000"/>
                <w:spacing w:val="0"/>
                <w:sz w:val="21"/>
                <w:u w:val="none"/>
              </w:rPr>
              <w:t>学生独立完成一份学业和初步职业生涯规划或专业思考展开阐述，也可以分组（4-5人）完成一份创新创业计划。</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c>
          <w:tcPr>
            <w:tcW w:w="1380" w:type="dxa"/>
            <w:gridSpan w:val="2"/>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课程目标（一）（二）（三）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002"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320" w:lineRule="exact"/>
              <w:ind w:left="0" w:right="0"/>
              <w:jc w:val="both"/>
              <w:rPr>
                <w:rFonts w:hint="default"/>
              </w:rPr>
            </w:pPr>
            <w:r>
              <w:rPr>
                <w:rFonts w:hint="default" w:ascii="宋体" w:hAnsi="宋体" w:eastAsia="宋体" w:cs="宋体"/>
                <w:i w:val="0"/>
                <w:strike w:val="0"/>
                <w:color w:val="000000"/>
                <w:spacing w:val="0"/>
                <w:sz w:val="21"/>
                <w:u w:val="none"/>
              </w:rPr>
              <w:t xml:space="preserve">[1] 王怀民《国际经济学》/对外经贸大学出版社，2012. </w:t>
            </w:r>
          </w:p>
          <w:p>
            <w:pPr>
              <w:keepNext w:val="0"/>
              <w:keepLines w:val="0"/>
              <w:suppressLineNumbers w:val="0"/>
              <w:snapToGrid/>
              <w:spacing w:before="0" w:beforeAutospacing="0" w:after="0" w:afterAutospacing="0" w:line="320" w:lineRule="exact"/>
              <w:ind w:left="0" w:right="0"/>
              <w:jc w:val="both"/>
              <w:rPr>
                <w:rFonts w:hint="default"/>
              </w:rPr>
            </w:pPr>
            <w:r>
              <w:rPr>
                <w:rFonts w:hint="default" w:ascii="宋体" w:hAnsi="宋体" w:eastAsia="宋体" w:cs="宋体"/>
                <w:i w:val="0"/>
                <w:strike w:val="0"/>
                <w:color w:val="000000"/>
                <w:spacing w:val="0"/>
                <w:sz w:val="21"/>
                <w:u w:val="none"/>
              </w:rPr>
              <w:t>[2] 《金融市场学》（第三版），张亦春   郑振龙 林 海 主编  高等教育出版社</w:t>
            </w:r>
          </w:p>
          <w:p>
            <w:pPr>
              <w:keepNext w:val="0"/>
              <w:keepLines w:val="0"/>
              <w:suppressLineNumbers w:val="0"/>
              <w:snapToGrid/>
              <w:spacing w:before="0" w:beforeAutospacing="0" w:after="0" w:afterAutospacing="0" w:line="320" w:lineRule="exact"/>
              <w:ind w:left="0" w:right="0"/>
              <w:jc w:val="both"/>
              <w:rPr>
                <w:rFonts w:hint="default"/>
              </w:rPr>
            </w:pPr>
            <w:r>
              <w:rPr>
                <w:rFonts w:hint="default" w:ascii="宋体" w:hAnsi="宋体" w:eastAsia="宋体" w:cs="宋体"/>
                <w:i w:val="0"/>
                <w:strike w:val="0"/>
                <w:color w:val="000000"/>
                <w:spacing w:val="0"/>
                <w:sz w:val="21"/>
                <w:u w:val="none"/>
              </w:rPr>
              <w:t>[3] 周三多主编：《管理学》（第二版），高等教育出版社</w:t>
            </w:r>
          </w:p>
          <w:p>
            <w:pPr>
              <w:keepNext w:val="0"/>
              <w:keepLines w:val="0"/>
              <w:suppressLineNumbers w:val="0"/>
              <w:snapToGrid/>
              <w:spacing w:before="0" w:beforeAutospacing="0" w:after="0" w:afterAutospacing="0" w:line="320" w:lineRule="exact"/>
              <w:ind w:left="0" w:right="0"/>
              <w:jc w:val="both"/>
              <w:rPr>
                <w:rFonts w:hint="default"/>
              </w:rPr>
            </w:pPr>
            <w:r>
              <w:rPr>
                <w:rFonts w:hint="default" w:ascii="宋体" w:hAnsi="宋体" w:eastAsia="宋体" w:cs="宋体"/>
                <w:i w:val="0"/>
                <w:strike w:val="0"/>
                <w:color w:val="000000"/>
                <w:spacing w:val="0"/>
                <w:sz w:val="18"/>
                <w:u w:val="none"/>
              </w:rPr>
              <w:t> </w:t>
            </w:r>
          </w:p>
          <w:p>
            <w:pPr>
              <w:keepNext w:val="0"/>
              <w:keepLines w:val="0"/>
              <w:suppressLineNumbers w:val="0"/>
              <w:snapToGrid/>
              <w:spacing w:before="0" w:beforeAutospacing="0" w:after="0" w:afterAutospacing="0" w:line="320" w:lineRule="exact"/>
              <w:ind w:left="0" w:right="0"/>
              <w:jc w:val="both"/>
              <w:rPr>
                <w:rFonts w:hint="default"/>
              </w:rPr>
            </w:pPr>
            <w:r>
              <w:rPr>
                <w:rFonts w:hint="default" w:ascii="宋体" w:hAnsi="宋体" w:eastAsia="宋体" w:cs="宋体"/>
                <w:i w:val="0"/>
                <w:strike w:val="0"/>
                <w:color w:val="000000"/>
                <w:spacing w:val="0"/>
                <w:sz w:val="18"/>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39"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需求</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1"/>
                <w:u w:val="none"/>
              </w:rPr>
              <w:t>多媒体教室、中国知网、图书馆专业相关书籍等</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9" w:hRule="atLeast"/>
          <w:jc w:val="center"/>
        </w:trPr>
        <w:tc>
          <w:tcPr>
            <w:tcW w:w="1290" w:type="dxa"/>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K</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注意事项</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课时要注意及时与学生互动，取得学习成效反馈，问题不留堂。</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8790" w:type="dxa"/>
            <w:gridSpan w:val="12"/>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jc w:val="both"/>
              <w:rPr>
                <w:rFonts w:hint="default"/>
              </w:rPr>
            </w:pPr>
            <w:r>
              <w:rPr>
                <w:rFonts w:hint="default" w:ascii="宋体" w:hAnsi="宋体" w:eastAsia="宋体" w:cs="宋体"/>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firstLine="480"/>
              <w:jc w:val="both"/>
              <w:rPr>
                <w:rFonts w:hint="default"/>
              </w:rPr>
            </w:pPr>
            <w:r>
              <w:rPr>
                <w:rFonts w:hint="default"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jc w:val="both"/>
              <w:rPr>
                <w:rFonts w:hint="default"/>
              </w:rPr>
            </w:pPr>
            <w:r>
              <w:rPr>
                <w:rFonts w:hint="default" w:ascii="宋体" w:hAnsi="宋体" w:eastAsia="宋体" w:cs="宋体"/>
                <w:b/>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04" w:hRule="atLeast"/>
          <w:jc w:val="center"/>
        </w:trPr>
        <w:tc>
          <w:tcPr>
            <w:tcW w:w="1290" w:type="dxa"/>
            <w:vMerge w:val="restart"/>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jc w:val="both"/>
              <w:rPr>
                <w:rFonts w:hint="default"/>
              </w:rPr>
            </w:pPr>
            <w:r>
              <w:rPr>
                <w:rFonts w:hint="default" w:ascii="宋体" w:hAnsi="宋体" w:eastAsia="宋体" w:cs="宋体"/>
                <w:b/>
                <w:i w:val="0"/>
                <w:strike w:val="0"/>
                <w:color w:val="000000"/>
                <w:spacing w:val="0"/>
                <w:sz w:val="21"/>
                <w:u w:val="none"/>
              </w:rPr>
              <w:t>审批意见</w:t>
            </w: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课程教学大纲起草团队成员签名：</w:t>
            </w:r>
            <w:r>
              <w:rPr>
                <w:rFonts w:hint="default"/>
              </w:rPr>
              <w:drawing>
                <wp:inline distT="0" distB="0" distL="0" distR="0">
                  <wp:extent cx="904875" cy="428625"/>
                  <wp:effectExtent l="0" t="0" r="0" b="0"/>
                  <wp:docPr id="197" name="picture" descr="descript"/>
                  <wp:cNvGraphicFramePr/>
                  <a:graphic xmlns:a="http://schemas.openxmlformats.org/drawingml/2006/main">
                    <a:graphicData uri="http://schemas.openxmlformats.org/drawingml/2006/picture">
                      <pic:pic xmlns:pic="http://schemas.openxmlformats.org/drawingml/2006/picture">
                        <pic:nvPicPr>
                          <pic:cNvPr id="197" name="picture" descr="descript"/>
                          <pic:cNvPicPr/>
                        </pic:nvPicPr>
                        <pic:blipFill>
                          <a:blip r:embed="rId47"/>
                          <a:srcRect/>
                          <a:stretch>
                            <a:fillRect/>
                          </a:stretch>
                        </pic:blipFill>
                        <pic:spPr>
                          <a:xfrm>
                            <a:off x="0" y="0"/>
                            <a:ext cx="904875" cy="428625"/>
                          </a:xfrm>
                          <a:prstGeom prst="rect">
                            <a:avLst/>
                          </a:prstGeom>
                        </pic:spPr>
                      </pic:pic>
                    </a:graphicData>
                  </a:graphic>
                </wp:inline>
              </w:drawing>
            </w:r>
            <w:r>
              <w:rPr>
                <w:rFonts w:hint="default"/>
              </w:rPr>
              <w:drawing>
                <wp:inline distT="0" distB="0" distL="0" distR="0">
                  <wp:extent cx="476250" cy="419100"/>
                  <wp:effectExtent l="0" t="0" r="0" b="0"/>
                  <wp:docPr id="200" name="picture" descr="descript"/>
                  <wp:cNvGraphicFramePr/>
                  <a:graphic xmlns:a="http://schemas.openxmlformats.org/drawingml/2006/main">
                    <a:graphicData uri="http://schemas.openxmlformats.org/drawingml/2006/picture">
                      <pic:pic xmlns:pic="http://schemas.openxmlformats.org/drawingml/2006/picture">
                        <pic:nvPicPr>
                          <pic:cNvPr id="200" name="picture" descr="descript"/>
                          <pic:cNvPicPr/>
                        </pic:nvPicPr>
                        <pic:blipFill>
                          <a:blip r:embed="rId51"/>
                          <a:srcRect/>
                          <a:stretch>
                            <a:fillRect/>
                          </a:stretch>
                        </pic:blipFill>
                        <pic:spPr>
                          <a:xfrm>
                            <a:off x="0" y="0"/>
                            <a:ext cx="476250" cy="41910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firstLine="630" w:firstLineChars="300"/>
              <w:jc w:val="both"/>
              <w:rPr>
                <w:rFonts w:hint="default"/>
              </w:rPr>
            </w:pPr>
            <w:r>
              <w:rPr>
                <w:rFonts w:hint="default" w:ascii="宋体" w:hAnsi="宋体" w:eastAsia="宋体" w:cs="宋体"/>
                <w:i w:val="0"/>
                <w:strike w:val="0"/>
                <w:color w:val="000000"/>
                <w:spacing w:val="0"/>
                <w:sz w:val="21"/>
                <w:u w:val="none"/>
              </w:rPr>
              <w:t>2025 年 7 月15 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74"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xml:space="preserve">                   专家组成员签名：</w:t>
            </w:r>
            <w:r>
              <w:rPr>
                <w:rFonts w:hint="default"/>
              </w:rPr>
              <w:drawing>
                <wp:inline distT="0" distB="0" distL="0" distR="0">
                  <wp:extent cx="1038225" cy="171450"/>
                  <wp:effectExtent l="0" t="0" r="0" b="0"/>
                  <wp:docPr id="203" name="picture" descr="descript"/>
                  <wp:cNvGraphicFramePr/>
                  <a:graphic xmlns:a="http://schemas.openxmlformats.org/drawingml/2006/main">
                    <a:graphicData uri="http://schemas.openxmlformats.org/drawingml/2006/picture">
                      <pic:pic xmlns:pic="http://schemas.openxmlformats.org/drawingml/2006/picture">
                        <pic:nvPicPr>
                          <pic:cNvPr id="203" name="picture" descr="descript"/>
                          <pic:cNvPicPr/>
                        </pic:nvPicPr>
                        <pic:blipFill>
                          <a:blip r:embed="rId52"/>
                          <a:srcRect/>
                          <a:stretch>
                            <a:fillRect/>
                          </a:stretch>
                        </pic:blipFill>
                        <pic:spPr>
                          <a:xfrm>
                            <a:off x="0" y="0"/>
                            <a:ext cx="1038225" cy="171450"/>
                          </a:xfrm>
                          <a:prstGeom prst="rect">
                            <a:avLst/>
                          </a:prstGeom>
                        </pic:spPr>
                      </pic:pic>
                    </a:graphicData>
                  </a:graphic>
                </wp:inline>
              </w:drawing>
            </w:r>
            <w:r>
              <w:rPr>
                <w:rFonts w:hint="default"/>
              </w:rPr>
              <w:drawing>
                <wp:inline distT="0" distB="0" distL="114300" distR="114300">
                  <wp:extent cx="873760" cy="297180"/>
                  <wp:effectExtent l="0" t="0" r="10160" b="7620"/>
                  <wp:docPr id="2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1"/>
                          <pic:cNvPicPr>
                            <a:picLocks noChangeAspect="1"/>
                          </pic:cNvPicPr>
                        </pic:nvPicPr>
                        <pic:blipFill>
                          <a:blip r:embed="rId57">
                            <a:biLevel thresh="50000"/>
                          </a:blip>
                          <a:srcRect/>
                          <a:stretch>
                            <a:fillRect/>
                          </a:stretch>
                        </pic:blipFill>
                        <pic:spPr>
                          <a:xfrm>
                            <a:off x="0" y="0"/>
                            <a:ext cx="873760" cy="297180"/>
                          </a:xfrm>
                          <a:prstGeom prst="rect">
                            <a:avLst/>
                          </a:prstGeom>
                          <a:noFill/>
                          <a:ln>
                            <a:noFill/>
                          </a:ln>
                        </pic:spPr>
                      </pic:pic>
                    </a:graphicData>
                  </a:graphic>
                </wp:inline>
              </w:drawing>
            </w:r>
            <w:r>
              <w:rPr>
                <w:rFonts w:hint="default"/>
              </w:rPr>
              <w:drawing>
                <wp:inline distT="0" distB="0" distL="0" distR="0">
                  <wp:extent cx="495300" cy="304800"/>
                  <wp:effectExtent l="0" t="0" r="0" b="0"/>
                  <wp:docPr id="209" name="picture" descr="descript"/>
                  <wp:cNvGraphicFramePr/>
                  <a:graphic xmlns:a="http://schemas.openxmlformats.org/drawingml/2006/main">
                    <a:graphicData uri="http://schemas.openxmlformats.org/drawingml/2006/picture">
                      <pic:pic xmlns:pic="http://schemas.openxmlformats.org/drawingml/2006/picture">
                        <pic:nvPicPr>
                          <pic:cNvPr id="209" name="picture" descr="descript"/>
                          <pic:cNvPicPr/>
                        </pic:nvPicPr>
                        <pic:blipFill>
                          <a:blip r:embed="rId58"/>
                          <a:srcRect/>
                          <a:stretch>
                            <a:fillRect/>
                          </a:stretch>
                        </pic:blipFill>
                        <pic:spPr>
                          <a:xfrm>
                            <a:off x="0" y="0"/>
                            <a:ext cx="495300" cy="30480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2025  年 7 月 20 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69" w:hRule="atLeast"/>
          <w:jc w:val="center"/>
        </w:trPr>
        <w:tc>
          <w:tcPr>
            <w:tcW w:w="1290" w:type="dxa"/>
            <w:vMerge w:val="continue"/>
            <w:tcBorders>
              <w:top w:val="single" w:color="000000" w:sz="0" w:space="0"/>
              <w:left w:val="single" w:color="000000" w:sz="6" w:space="0"/>
              <w:bottom w:val="single" w:color="000000" w:sz="6" w:space="0"/>
              <w:right w:val="single" w:color="000000" w:sz="6"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00" w:type="dxa"/>
            <w:gridSpan w:val="11"/>
            <w:tcBorders>
              <w:top w:val="single" w:color="000000" w:sz="0" w:space="0"/>
              <w:left w:val="single" w:color="000000" w:sz="0" w:space="0"/>
              <w:bottom w:val="single" w:color="000000" w:sz="6" w:space="0"/>
              <w:right w:val="single" w:color="000000" w:sz="6"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xml:space="preserve">                                 教学工作指导小组组长：</w:t>
            </w:r>
            <w:r>
              <w:rPr>
                <w:rFonts w:hint="default"/>
              </w:rPr>
              <w:drawing>
                <wp:inline distT="0" distB="0" distL="0" distR="0">
                  <wp:extent cx="1038225" cy="171450"/>
                  <wp:effectExtent l="0" t="0" r="0" b="0"/>
                  <wp:docPr id="212" name="picture" descr="descript"/>
                  <wp:cNvGraphicFramePr/>
                  <a:graphic xmlns:a="http://schemas.openxmlformats.org/drawingml/2006/main">
                    <a:graphicData uri="http://schemas.openxmlformats.org/drawingml/2006/picture">
                      <pic:pic xmlns:pic="http://schemas.openxmlformats.org/drawingml/2006/picture">
                        <pic:nvPicPr>
                          <pic:cNvPr id="212" name="picture" descr="descript"/>
                          <pic:cNvPicPr/>
                        </pic:nvPicPr>
                        <pic:blipFill>
                          <a:blip r:embed="rId52"/>
                          <a:srcRect/>
                          <a:stretch>
                            <a:fillRect/>
                          </a:stretch>
                        </pic:blipFill>
                        <pic:spPr>
                          <a:xfrm>
                            <a:off x="0" y="0"/>
                            <a:ext cx="1038225" cy="1714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firstLine="480" w:firstLineChars="100"/>
              <w:jc w:val="both"/>
              <w:rPr>
                <w:rFonts w:hint="default"/>
              </w:rPr>
            </w:pPr>
            <w:r>
              <w:rPr>
                <w:rFonts w:hint="default" w:ascii="方正公文小标宋" w:hAnsi="方正公文小标宋" w:cs="方正公文小标宋"/>
                <w:i w:val="0"/>
                <w:strike w:val="0"/>
                <w:color w:val="0070C0"/>
                <w:spacing w:val="0"/>
                <w:sz w:val="48"/>
                <w:u w:val="none"/>
              </w:rPr>
              <w:t>审核通过</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2025 年 7 月 24 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r>
    </w:tbl>
    <w:p>
      <w:pPr>
        <w:bidi w:val="0"/>
      </w:pPr>
    </w:p>
    <w:p>
      <w:pPr>
        <w:pStyle w:val="4"/>
        <w:bidi w:val="0"/>
        <w:rPr>
          <w:rFonts w:hint="eastAsia"/>
        </w:rPr>
      </w:pPr>
      <w:bookmarkStart w:id="26" w:name="_Toc15068"/>
      <w:r>
        <w:rPr>
          <w:rFonts w:hint="eastAsia"/>
          <w:lang w:val="en-US" w:eastAsia="zh-CN"/>
        </w:rPr>
        <w:t>9.</w:t>
      </w:r>
      <w:r>
        <w:rPr>
          <w:rFonts w:hint="eastAsia"/>
        </w:rPr>
        <w:t>微积分（一）</w:t>
      </w:r>
      <w:bookmarkEnd w:id="26"/>
    </w:p>
    <w:p>
      <w:pPr>
        <w:jc w:val="center"/>
        <w:rPr>
          <w:rFonts w:hint="eastAsia" w:ascii="宋体" w:hAnsi="宋体" w:eastAsia="宋体" w:cs="宋体"/>
          <w:b/>
          <w:kern w:val="2"/>
          <w:sz w:val="18"/>
          <w:szCs w:val="18"/>
          <w:lang w:val="en-US" w:eastAsia="zh-CN" w:bidi="ar"/>
        </w:rPr>
      </w:pPr>
      <w:bookmarkStart w:id="27" w:name="_Toc10083"/>
      <w:bookmarkStart w:id="28" w:name="_Toc11463"/>
      <w:r>
        <w:rPr>
          <w:rFonts w:hint="eastAsia" w:ascii="宋体" w:hAnsi="宋体" w:eastAsia="宋体" w:cs="宋体"/>
          <w:b/>
          <w:kern w:val="2"/>
          <w:sz w:val="18"/>
          <w:szCs w:val="18"/>
          <w:lang w:val="en-US" w:eastAsia="zh-CN" w:bidi="ar"/>
        </w:rPr>
        <w:t>三明学院贸易经济专业(</w:t>
      </w:r>
      <w:r>
        <w:rPr>
          <w:rFonts w:hint="eastAsia" w:ascii="宋体" w:hAnsi="宋体" w:cs="宋体"/>
          <w:b/>
          <w:kern w:val="2"/>
          <w:sz w:val="18"/>
          <w:szCs w:val="18"/>
          <w:lang w:val="en-US" w:eastAsia="zh-CN" w:bidi="ar"/>
        </w:rPr>
        <w:t>微积分（一）</w:t>
      </w:r>
      <w:r>
        <w:rPr>
          <w:rFonts w:hint="eastAsia" w:ascii="宋体" w:hAnsi="宋体" w:eastAsia="宋体" w:cs="宋体"/>
          <w:b/>
          <w:kern w:val="2"/>
          <w:sz w:val="18"/>
          <w:szCs w:val="18"/>
          <w:lang w:val="en-US" w:eastAsia="zh-CN" w:bidi="ar"/>
        </w:rPr>
        <w:t>)教学大纲</w:t>
      </w:r>
      <w:bookmarkEnd w:id="27"/>
      <w:bookmarkEnd w:id="28"/>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0"/>
        <w:gridCol w:w="568"/>
        <w:gridCol w:w="272"/>
        <w:gridCol w:w="475"/>
        <w:gridCol w:w="1508"/>
        <w:gridCol w:w="661"/>
        <w:gridCol w:w="264"/>
        <w:gridCol w:w="1056"/>
        <w:gridCol w:w="256"/>
        <w:gridCol w:w="883"/>
        <w:gridCol w:w="276"/>
        <w:gridCol w:w="286"/>
        <w:gridCol w:w="286"/>
        <w:gridCol w:w="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课程名称</w:t>
            </w:r>
          </w:p>
        </w:tc>
        <w:tc>
          <w:tcPr>
            <w:tcW w:w="374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2046"/>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微积分（一）</w:t>
            </w:r>
          </w:p>
        </w:tc>
        <w:tc>
          <w:tcPr>
            <w:tcW w:w="2471"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w:t>
            </w:r>
            <w:r>
              <w:rPr>
                <w:rFonts w:hint="eastAsia" w:ascii="宋体" w:hAnsi="宋体" w:eastAsia="宋体" w:cs="宋体"/>
                <w:kern w:val="2"/>
                <w:sz w:val="21"/>
                <w:szCs w:val="21"/>
                <w:lang w:val="en-US" w:eastAsia="zh-CN" w:bidi="ar"/>
              </w:rPr>
              <w:t>代码</w:t>
            </w:r>
          </w:p>
        </w:tc>
        <w:tc>
          <w:tcPr>
            <w:tcW w:w="137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70" w:beforeAutospacing="0" w:after="0" w:afterAutospacing="0"/>
              <w:ind w:left="193" w:right="186"/>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2511303002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课程类型</w:t>
            </w:r>
          </w:p>
        </w:tc>
        <w:tc>
          <w:tcPr>
            <w:tcW w:w="3748" w:type="dxa"/>
            <w:gridSpan w:val="6"/>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numPr>
                <w:ilvl w:val="0"/>
                <w:numId w:val="12"/>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通识课</w:t>
            </w:r>
            <w:r>
              <w:rPr>
                <w:rFonts w:hint="eastAsia" w:ascii="MS Mincho" w:hAnsi="MS Mincho" w:eastAsia="MS Mincho" w:cs="MS Mincho"/>
                <w:kern w:val="2"/>
                <w:sz w:val="24"/>
                <w:szCs w:val="24"/>
                <w:lang w:val="en-US" w:eastAsia="zh-CN" w:bidi="ar"/>
              </w:rPr>
              <w:t>☑</w:t>
            </w:r>
            <w:r>
              <w:rPr>
                <w:rFonts w:hint="eastAsia" w:ascii="宋体" w:hAnsi="宋体" w:eastAsia="宋体" w:cs="宋体"/>
                <w:kern w:val="2"/>
                <w:sz w:val="21"/>
                <w:szCs w:val="21"/>
                <w:lang w:val="en-US" w:eastAsia="zh-CN" w:bidi="ar"/>
              </w:rPr>
              <w:t>学科平台和专业核心课</w:t>
            </w:r>
          </w:p>
          <w:p>
            <w:pPr>
              <w:keepNext w:val="0"/>
              <w:keepLines w:val="0"/>
              <w:widowControl w:val="0"/>
              <w:numPr>
                <w:ilvl w:val="0"/>
                <w:numId w:val="12"/>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专业方向 </w:t>
            </w:r>
            <w:r>
              <w:rPr>
                <w:rFonts w:hint="default" w:ascii="Wingdings 2" w:hAnsi="Wingdings 2" w:eastAsia="Wingdings 2" w:cs="仿宋"/>
                <w:kern w:val="2"/>
                <w:sz w:val="21"/>
                <w:szCs w:val="22"/>
                <w:lang w:val="en-US" w:eastAsia="zh-CN" w:bidi="ar"/>
              </w:rPr>
              <w:t>£</w:t>
            </w:r>
            <w:r>
              <w:rPr>
                <w:rFonts w:hint="eastAsia" w:ascii="宋体" w:hAnsi="宋体" w:eastAsia="宋体" w:cs="宋体"/>
                <w:kern w:val="2"/>
                <w:sz w:val="21"/>
                <w:szCs w:val="21"/>
                <w:lang w:val="en-US" w:eastAsia="zh-CN" w:bidi="ar"/>
              </w:rPr>
              <w:t xml:space="preserve">专业任选   </w:t>
            </w:r>
            <w:r>
              <w:rPr>
                <w:rFonts w:hint="default" w:ascii="Wingdings 2" w:hAnsi="Wingdings 2" w:eastAsia="Wingdings 2" w:cs="仿宋"/>
                <w:kern w:val="2"/>
                <w:sz w:val="21"/>
                <w:szCs w:val="22"/>
                <w:lang w:val="en-US" w:eastAsia="zh-CN" w:bidi="ar"/>
              </w:rPr>
              <w:t>£</w:t>
            </w:r>
            <w:r>
              <w:rPr>
                <w:rFonts w:hint="eastAsia" w:ascii="宋体" w:hAnsi="宋体" w:eastAsia="宋体" w:cs="宋体"/>
                <w:kern w:val="2"/>
                <w:sz w:val="21"/>
                <w:szCs w:val="21"/>
                <w:lang w:val="en-US" w:eastAsia="zh-CN" w:bidi="ar"/>
              </w:rPr>
              <w:t>其他</w:t>
            </w:r>
          </w:p>
        </w:tc>
        <w:tc>
          <w:tcPr>
            <w:tcW w:w="2471"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授课教师</w:t>
            </w: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91" w:right="186"/>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朱松平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修读方式</w:t>
            </w:r>
          </w:p>
        </w:tc>
        <w:tc>
          <w:tcPr>
            <w:tcW w:w="374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424"/>
              </w:tabs>
              <w:autoSpaceDE w:val="0"/>
              <w:autoSpaceDN w:val="0"/>
              <w:spacing w:before="72" w:beforeAutospacing="0" w:after="0" w:afterAutospacing="0"/>
              <w:ind w:left="220" w:right="0" w:firstLine="480" w:firstLineChars="200"/>
              <w:jc w:val="both"/>
              <w:rPr>
                <w:rFonts w:hint="eastAsia" w:ascii="宋体" w:hAnsi="宋体" w:eastAsia="宋体" w:cs="宋体"/>
                <w:szCs w:val="21"/>
                <w:lang w:val="en-US"/>
              </w:rPr>
            </w:pPr>
            <w:r>
              <w:rPr>
                <w:rFonts w:hint="eastAsia" w:ascii="MS Mincho" w:hAnsi="MS Mincho" w:eastAsia="MS Mincho" w:cs="MS Mincho"/>
                <w:kern w:val="2"/>
                <w:sz w:val="24"/>
                <w:szCs w:val="24"/>
                <w:lang w:val="en-US" w:eastAsia="en-US" w:bidi="ar"/>
              </w:rPr>
              <w:t>☑</w:t>
            </w:r>
            <w:r>
              <w:rPr>
                <w:rFonts w:hint="eastAsia" w:ascii="宋体" w:hAnsi="宋体" w:eastAsia="宋体" w:cs="宋体"/>
                <w:kern w:val="2"/>
                <w:sz w:val="21"/>
                <w:szCs w:val="21"/>
                <w:lang w:val="en-US" w:eastAsia="zh-CN" w:bidi="ar"/>
              </w:rPr>
              <w:t xml:space="preserve">必修        </w:t>
            </w:r>
            <w:r>
              <w:rPr>
                <w:rFonts w:hint="default" w:ascii="Wingdings 2" w:hAnsi="Wingdings 2" w:eastAsia="Wingdings 2" w:cs="仿宋"/>
                <w:kern w:val="2"/>
                <w:sz w:val="21"/>
                <w:szCs w:val="22"/>
                <w:lang w:val="en-US" w:eastAsia="en-US" w:bidi="ar"/>
              </w:rPr>
              <w:t>£</w:t>
            </w:r>
            <w:r>
              <w:rPr>
                <w:rFonts w:hint="eastAsia" w:ascii="宋体" w:hAnsi="宋体" w:eastAsia="宋体" w:cs="宋体"/>
                <w:kern w:val="2"/>
                <w:sz w:val="21"/>
                <w:szCs w:val="21"/>
                <w:lang w:val="en-US" w:eastAsia="zh-CN" w:bidi="ar"/>
              </w:rPr>
              <w:t xml:space="preserve">选修    </w:t>
            </w:r>
          </w:p>
        </w:tc>
        <w:tc>
          <w:tcPr>
            <w:tcW w:w="2471"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学    分</w:t>
            </w: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eastAsia="zh-CN"/>
              </w:rPr>
            </w:pPr>
            <w:r>
              <w:rPr>
                <w:rFonts w:hint="eastAsia" w:ascii="宋体" w:hAnsi="宋体" w:cs="宋体"/>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开课学期</w:t>
            </w:r>
          </w:p>
        </w:tc>
        <w:tc>
          <w:tcPr>
            <w:tcW w:w="131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第</w:t>
            </w:r>
            <w:r>
              <w:rPr>
                <w:rFonts w:hint="eastAsia" w:ascii="宋体" w:hAnsi="宋体" w:cs="宋体"/>
                <w:kern w:val="2"/>
                <w:sz w:val="21"/>
                <w:szCs w:val="21"/>
                <w:lang w:val="en-US" w:eastAsia="zh-CN" w:bidi="ar"/>
              </w:rPr>
              <w:t>一</w:t>
            </w:r>
            <w:r>
              <w:rPr>
                <w:rFonts w:hint="eastAsia" w:ascii="宋体" w:hAnsi="宋体" w:eastAsia="宋体" w:cs="宋体"/>
                <w:kern w:val="2"/>
                <w:sz w:val="21"/>
                <w:szCs w:val="21"/>
                <w:lang w:val="en-US" w:eastAsia="zh-CN" w:bidi="ar"/>
              </w:rPr>
              <w:t>学期</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总学时</w:t>
            </w:r>
          </w:p>
        </w:tc>
        <w:tc>
          <w:tcPr>
            <w:tcW w:w="92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48学时</w:t>
            </w:r>
          </w:p>
        </w:tc>
        <w:tc>
          <w:tcPr>
            <w:tcW w:w="2471"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其中实践学时</w:t>
            </w: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0学时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混合式</w:t>
            </w:r>
          </w:p>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课程网址</w:t>
            </w:r>
          </w:p>
        </w:tc>
        <w:tc>
          <w:tcPr>
            <w:tcW w:w="7595" w:type="dxa"/>
            <w:gridSpan w:val="1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8" w:leftChars="4"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利用学银在线平台上《经济数学（一元微积分）》（福建省线上一流课程）作为该门课程的线上学习资源。</w:t>
            </w:r>
          </w:p>
          <w:p>
            <w:pPr>
              <w:keepNext w:val="0"/>
              <w:keepLines w:val="0"/>
              <w:widowControl w:val="0"/>
              <w:suppressLineNumbers w:val="0"/>
              <w:autoSpaceDE w:val="0"/>
              <w:autoSpaceDN w:val="0"/>
              <w:spacing w:before="72" w:beforeAutospacing="0" w:after="0" w:afterAutospacing="0"/>
              <w:ind w:left="9"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课程网址：http://mooc1.chaoxing.com/course/template60/200038283.html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A</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先修及后续</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w:t>
            </w:r>
          </w:p>
        </w:tc>
        <w:tc>
          <w:tcPr>
            <w:tcW w:w="7595" w:type="dxa"/>
            <w:gridSpan w:val="1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94"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先修课程：无</w:t>
            </w:r>
          </w:p>
          <w:p>
            <w:pPr>
              <w:keepNext w:val="0"/>
              <w:keepLines w:val="0"/>
              <w:widowControl w:val="0"/>
              <w:suppressLineNumbers w:val="0"/>
              <w:autoSpaceDE w:val="0"/>
              <w:autoSpaceDN w:val="0"/>
              <w:spacing w:before="94"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后续课程：概率与数理统计、微观经济学、统计学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4"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B</w:t>
            </w:r>
          </w:p>
          <w:p>
            <w:pPr>
              <w:keepNext w:val="0"/>
              <w:keepLines w:val="0"/>
              <w:widowControl w:val="0"/>
              <w:suppressLineNumbers w:val="0"/>
              <w:autoSpaceDE w:val="0"/>
              <w:autoSpaceDN w:val="0"/>
              <w:spacing w:before="43" w:beforeAutospacing="0" w:after="0" w:afterAutospacing="0"/>
              <w:ind w:left="0"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课程描述</w:t>
            </w:r>
          </w:p>
        </w:tc>
        <w:tc>
          <w:tcPr>
            <w:tcW w:w="7595" w:type="dxa"/>
            <w:gridSpan w:val="1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4"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line="312" w:lineRule="auto"/>
              <w:ind w:left="107" w:right="-29" w:firstLine="480"/>
              <w:jc w:val="both"/>
              <w:rPr>
                <w:rFonts w:hint="eastAsia" w:ascii="宋体" w:hAnsi="宋体" w:eastAsia="宋体" w:cs="仿宋"/>
                <w:szCs w:val="21"/>
                <w:lang w:val="en-US"/>
              </w:rPr>
            </w:pPr>
            <w:r>
              <w:rPr>
                <w:rFonts w:hint="eastAsia" w:ascii="宋体" w:hAnsi="宋体" w:eastAsia="宋体" w:cs="仿宋"/>
                <w:kern w:val="2"/>
                <w:sz w:val="21"/>
                <w:szCs w:val="21"/>
                <w:lang w:val="en-US" w:eastAsia="zh-TW" w:bidi="ar"/>
              </w:rPr>
              <w:t>本课程</w:t>
            </w:r>
            <w:r>
              <w:rPr>
                <w:rFonts w:hint="eastAsia" w:ascii="宋体" w:hAnsi="宋体" w:eastAsia="宋体" w:cs="仿宋"/>
                <w:kern w:val="2"/>
                <w:sz w:val="21"/>
                <w:szCs w:val="21"/>
                <w:lang w:val="en-US" w:eastAsia="zh-CN" w:bidi="ar"/>
              </w:rPr>
              <w:t>是经济、管理各专业一门必修专业基础课，是经济与数学相互交叉的一门跨学科课程。通过对函数连续性、可微性和可积性学习，一方面引导</w:t>
            </w:r>
            <w:r>
              <w:rPr>
                <w:rFonts w:hint="eastAsia" w:ascii="宋体" w:hAnsi="宋体" w:eastAsia="宋体" w:cs="仿宋"/>
                <w:kern w:val="2"/>
                <w:sz w:val="21"/>
                <w:szCs w:val="21"/>
                <w:lang w:val="en-US" w:eastAsia="zh-TW" w:bidi="ar"/>
              </w:rPr>
              <w:t>学生</w:t>
            </w:r>
            <w:r>
              <w:rPr>
                <w:rFonts w:hint="eastAsia" w:ascii="宋体" w:hAnsi="宋体" w:eastAsia="宋体" w:cs="仿宋"/>
                <w:kern w:val="2"/>
                <w:sz w:val="21"/>
                <w:szCs w:val="21"/>
                <w:lang w:val="en-US" w:eastAsia="zh-CN" w:bidi="ar"/>
              </w:rPr>
              <w:t>掌握微积分基本概念、基本理论和基本运算技能，提升学生的抽象思维能力、逻辑推理能力、非逻辑思维能力和运算能力； 另一方面借助变量思想，帮助学生掌握经济领域中的数量关系与优化规律，培养学生数学建模的能力，以便运用所学知识解释经济现象，定性、定量分析、解决经济领域相关专业问题，为学生学习后继课程和进一步获取数学知识发挥重要作用。同时隐藏在课程内容后面的数学思想、数学思维、数学文化以及辩证唯物主义观，对培养学生提出问题、分析和解决问题的能力，以及树立良好的人文数学和科学精神发挥重要作用。</w:t>
            </w:r>
          </w:p>
          <w:p>
            <w:pPr>
              <w:keepNext w:val="0"/>
              <w:keepLines w:val="0"/>
              <w:widowControl w:val="0"/>
              <w:suppressLineNumbers w:val="0"/>
              <w:autoSpaceDE w:val="0"/>
              <w:autoSpaceDN w:val="0"/>
              <w:spacing w:before="0" w:beforeAutospacing="0" w:after="0" w:afterAutospacing="0" w:line="312" w:lineRule="auto"/>
              <w:ind w:left="107" w:right="-29" w:firstLine="480"/>
              <w:jc w:val="both"/>
              <w:rPr>
                <w:rFonts w:hint="eastAsia" w:ascii="宋体" w:hAnsi="宋体" w:eastAsia="宋体" w:cs="宋体"/>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8"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C</w:t>
            </w:r>
          </w:p>
          <w:p>
            <w:pPr>
              <w:keepNext w:val="0"/>
              <w:keepLines w:val="0"/>
              <w:widowControl w:val="0"/>
              <w:suppressLineNumbers w:val="0"/>
              <w:autoSpaceDE w:val="0"/>
              <w:autoSpaceDN w:val="0"/>
              <w:spacing w:before="43" w:beforeAutospacing="0" w:after="0" w:afterAutospacing="0"/>
              <w:ind w:left="0" w:right="7"/>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课程目标</w:t>
            </w:r>
          </w:p>
        </w:tc>
        <w:tc>
          <w:tcPr>
            <w:tcW w:w="7595" w:type="dxa"/>
            <w:gridSpan w:val="1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adjustRightInd w:val="0"/>
              <w:snapToGrid w:val="0"/>
              <w:spacing w:before="240" w:beforeLines="100" w:beforeAutospacing="0" w:after="0" w:afterAutospacing="0" w:line="300" w:lineRule="auto"/>
              <w:ind w:left="0" w:right="0" w:firstLine="420" w:firstLineChars="200"/>
              <w:jc w:val="left"/>
              <w:rPr>
                <w:rFonts w:hint="eastAsia" w:ascii="宋体" w:hAnsi="宋体" w:eastAsia="宋体" w:cs="仿宋_GB2312"/>
                <w:b w:val="0"/>
                <w:bCs w:val="0"/>
                <w:kern w:val="0"/>
                <w:szCs w:val="21"/>
                <w:lang w:val="en-US"/>
              </w:rPr>
            </w:pPr>
            <w:r>
              <w:rPr>
                <w:rFonts w:hint="eastAsia" w:ascii="宋体" w:hAnsi="宋体" w:eastAsia="宋体" w:cs="仿宋_GB2312"/>
                <w:b w:val="0"/>
                <w:bCs w:val="0"/>
                <w:kern w:val="0"/>
                <w:sz w:val="21"/>
                <w:szCs w:val="21"/>
                <w:lang w:val="en-US" w:eastAsia="zh-CN" w:bidi="ar"/>
              </w:rPr>
              <w:t>结合毕业要求，</w:t>
            </w:r>
            <w:r>
              <w:rPr>
                <w:rFonts w:hint="eastAsia" w:ascii="宋体" w:hAnsi="宋体" w:eastAsia="宋体" w:cs="仿宋"/>
                <w:b w:val="0"/>
                <w:bCs w:val="0"/>
                <w:kern w:val="0"/>
                <w:sz w:val="21"/>
                <w:szCs w:val="21"/>
                <w:lang w:val="en-US" w:eastAsia="zh-CN" w:bidi="ar"/>
              </w:rPr>
              <w:t>通过本课程学习，学生达成如下目标</w:t>
            </w:r>
            <w:r>
              <w:rPr>
                <w:rFonts w:hint="eastAsia" w:ascii="宋体" w:hAnsi="宋体" w:eastAsia="宋体" w:cs="仿宋_GB2312"/>
                <w:b w:val="0"/>
                <w:bCs w:val="0"/>
                <w:kern w:val="0"/>
                <w:sz w:val="21"/>
                <w:szCs w:val="21"/>
                <w:lang w:val="en-US" w:eastAsia="zh-CN" w:bidi="ar"/>
              </w:rPr>
              <w:t>：</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b w:val="0"/>
                <w:bCs w:val="0"/>
                <w:kern w:val="0"/>
                <w:szCs w:val="21"/>
                <w:lang w:val="en-US"/>
              </w:rPr>
            </w:pPr>
            <w:r>
              <w:rPr>
                <w:rFonts w:hint="eastAsia" w:ascii="宋体" w:hAnsi="宋体" w:eastAsia="宋体" w:cs="仿宋"/>
                <w:b w:val="0"/>
                <w:bCs w:val="0"/>
                <w:kern w:val="0"/>
                <w:sz w:val="21"/>
                <w:szCs w:val="21"/>
                <w:lang w:val="en-US" w:eastAsia="zh-CN" w:bidi="ar"/>
              </w:rPr>
              <w:t>1．知识目标</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11" w:firstLineChars="196"/>
              <w:jc w:val="left"/>
              <w:rPr>
                <w:rFonts w:hint="eastAsia" w:ascii="宋体" w:hAnsi="宋体" w:eastAsia="宋体" w:cs="仿宋"/>
                <w:b w:val="0"/>
                <w:bCs w:val="0"/>
                <w:kern w:val="0"/>
                <w:szCs w:val="21"/>
                <w:lang w:val="en-US"/>
              </w:rPr>
            </w:pPr>
            <w:r>
              <w:rPr>
                <w:rFonts w:hint="eastAsia" w:ascii="宋体" w:hAnsi="宋体" w:eastAsia="宋体" w:cs="仿宋"/>
                <w:b w:val="0"/>
                <w:bCs w:val="0"/>
                <w:kern w:val="0"/>
                <w:sz w:val="21"/>
                <w:szCs w:val="21"/>
                <w:lang w:val="en-US" w:eastAsia="zh-CN" w:bidi="ar"/>
              </w:rPr>
              <w:t>通过微积分基本知识的学习，能形成比较系统的微积分知识体系（目标1.1），具备“从事经济学研究和贸易活动必须的数学基础知识和基本思想”。</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b w:val="0"/>
                <w:bCs w:val="0"/>
                <w:kern w:val="0"/>
                <w:szCs w:val="21"/>
                <w:lang w:val="en-US"/>
              </w:rPr>
            </w:pPr>
            <w:r>
              <w:rPr>
                <w:rFonts w:hint="eastAsia" w:ascii="宋体" w:hAnsi="宋体" w:eastAsia="宋体" w:cs="仿宋"/>
                <w:b w:val="0"/>
                <w:bCs w:val="0"/>
                <w:kern w:val="0"/>
                <w:sz w:val="21"/>
                <w:szCs w:val="21"/>
                <w:lang w:val="en-US" w:eastAsia="zh-CN" w:bidi="ar"/>
              </w:rPr>
              <w:t xml:space="preserve">    通过微积分在经济分析中应用的学习，会利用微积分语言表达经济管理数量关系（目标1.2）；会用微积分眼光分析社会现象、评价经济行为（目标1.3）；会用微积分思维解决经济管理中的优化问题（目标1.4），具有“对经济活动进行定量分析”的能力。</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b w:val="0"/>
                <w:bCs w:val="0"/>
                <w:kern w:val="0"/>
                <w:szCs w:val="21"/>
                <w:lang w:val="en-US"/>
              </w:rPr>
            </w:pPr>
            <w:r>
              <w:rPr>
                <w:rFonts w:hint="eastAsia" w:ascii="宋体" w:hAnsi="宋体" w:eastAsia="宋体" w:cs="仿宋"/>
                <w:b w:val="0"/>
                <w:bCs w:val="0"/>
                <w:kern w:val="0"/>
                <w:sz w:val="21"/>
                <w:szCs w:val="21"/>
                <w:lang w:val="en-US" w:eastAsia="zh-CN" w:bidi="ar"/>
              </w:rPr>
              <w:t>2．能力目标</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20" w:firstLineChars="200"/>
              <w:jc w:val="left"/>
              <w:rPr>
                <w:rFonts w:hint="eastAsia" w:ascii="宋体" w:hAnsi="宋体" w:eastAsia="宋体" w:cs="仿宋"/>
                <w:b w:val="0"/>
                <w:bCs w:val="0"/>
                <w:kern w:val="0"/>
                <w:szCs w:val="21"/>
                <w:lang w:val="en-US"/>
              </w:rPr>
            </w:pPr>
            <w:r>
              <w:rPr>
                <w:rFonts w:hint="eastAsia" w:ascii="宋体" w:hAnsi="宋体" w:eastAsia="宋体" w:cs="仿宋"/>
                <w:b w:val="0"/>
                <w:bCs w:val="0"/>
                <w:kern w:val="0"/>
                <w:sz w:val="21"/>
                <w:szCs w:val="21"/>
                <w:lang w:val="en-US" w:eastAsia="zh-CN" w:bidi="ar"/>
              </w:rPr>
              <w:t>通过专业案例的学习，具有利用建模思想对经济活动进行分析的能力；通过参加学习活动，获得获取知识、整合与运用知识的能力（目标2.1）；具有独立思考，主动探索、发现与提出问题、分析与解决问题的能力（目标2.2）；能在观摩同伴学习活动中，对学习成效进行合理评价与分析（目标2.3），具备“自主学习、持续发展”的能力。</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11" w:firstLineChars="196"/>
              <w:jc w:val="left"/>
              <w:rPr>
                <w:rFonts w:hint="eastAsia" w:ascii="宋体" w:hAnsi="宋体" w:eastAsia="宋体" w:cs="仿宋"/>
                <w:b w:val="0"/>
                <w:bCs w:val="0"/>
                <w:kern w:val="0"/>
                <w:szCs w:val="21"/>
                <w:lang w:val="en-US"/>
              </w:rPr>
            </w:pPr>
            <w:r>
              <w:rPr>
                <w:rFonts w:hint="eastAsia" w:ascii="宋体" w:hAnsi="宋体" w:eastAsia="宋体" w:cs="仿宋"/>
                <w:b w:val="0"/>
                <w:bCs w:val="0"/>
                <w:kern w:val="0"/>
                <w:sz w:val="21"/>
                <w:szCs w:val="21"/>
                <w:lang w:val="en-US" w:eastAsia="zh-CN" w:bidi="ar"/>
              </w:rPr>
              <w:t>通过提供的小组活动，自觉和同伴形成学习共同体，主动与同伴交流学习过程的困惑与收获，具备良好的沟通、协作能力（目标2.4），具有良好的“尊重多元观点和团队合作”能力。</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b w:val="0"/>
                <w:bCs w:val="0"/>
                <w:kern w:val="0"/>
                <w:szCs w:val="21"/>
                <w:lang w:val="en-US"/>
              </w:rPr>
            </w:pPr>
            <w:r>
              <w:rPr>
                <w:rFonts w:hint="eastAsia" w:ascii="宋体" w:hAnsi="宋体" w:eastAsia="宋体" w:cs="仿宋"/>
                <w:b w:val="0"/>
                <w:bCs w:val="0"/>
                <w:kern w:val="0"/>
                <w:sz w:val="21"/>
                <w:szCs w:val="21"/>
                <w:lang w:val="en-US" w:eastAsia="zh-CN" w:bidi="ar"/>
              </w:rPr>
              <w:t>3．素质目标</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11" w:firstLineChars="196"/>
              <w:jc w:val="left"/>
              <w:rPr>
                <w:rFonts w:hint="eastAsia" w:ascii="宋体" w:hAnsi="宋体" w:eastAsia="仿宋" w:cs="仿宋"/>
                <w:b/>
                <w:bCs w:val="0"/>
                <w:kern w:val="0"/>
                <w:sz w:val="24"/>
                <w:szCs w:val="24"/>
                <w:lang w:val="en-US"/>
              </w:rPr>
            </w:pPr>
            <w:r>
              <w:rPr>
                <w:rFonts w:hint="eastAsia" w:ascii="宋体" w:hAnsi="宋体" w:eastAsia="宋体" w:cs="仿宋"/>
                <w:b w:val="0"/>
                <w:bCs w:val="0"/>
                <w:kern w:val="0"/>
                <w:sz w:val="21"/>
                <w:szCs w:val="21"/>
                <w:lang w:val="en-US" w:eastAsia="zh-CN" w:bidi="ar"/>
              </w:rPr>
              <w:t>通过参加课程学习活动，通过数学史和数学文化中优秀传统文化与思想的介绍，具有求真求实、敢于质疑的科学精神（目标3.1），坚持不懈的坚强意志（目标3.2），能用辩证唯物主义观分析问题（目标3.3），能形成客观、自信的人格魅力（目标3.4），具有良好的“人文精神和科学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仿宋" w:cs="仿宋"/>
                <w:b/>
                <w:bCs w:val="0"/>
                <w:w w:val="98"/>
                <w:szCs w:val="22"/>
                <w:lang w:val="en-US"/>
              </w:rPr>
            </w:pPr>
            <w:r>
              <w:rPr>
                <w:rFonts w:hint="eastAsia" w:ascii="宋体" w:hAnsi="仿宋" w:eastAsia="仿宋" w:cs="仿宋"/>
                <w:b/>
                <w:bCs w:val="0"/>
                <w:w w:val="98"/>
                <w:kern w:val="2"/>
                <w:sz w:val="21"/>
                <w:szCs w:val="22"/>
                <w:lang w:val="en-US" w:eastAsia="zh-CN" w:bidi="ar"/>
              </w:rPr>
              <w:t>D</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宋体" w:cs="仿宋"/>
                <w:b/>
                <w:bCs w:val="0"/>
                <w:szCs w:val="22"/>
                <w:lang w:val="en-US"/>
              </w:rPr>
            </w:pPr>
            <w:r>
              <w:rPr>
                <w:rFonts w:hint="eastAsia" w:ascii="宋体" w:hAnsi="仿宋" w:eastAsia="宋体" w:cs="仿宋"/>
                <w:b/>
                <w:bCs w:val="0"/>
                <w:kern w:val="2"/>
                <w:sz w:val="21"/>
                <w:szCs w:val="22"/>
                <w:lang w:val="en-US" w:eastAsia="zh-CN" w:bidi="ar"/>
              </w:rPr>
              <w:t>课程目标与</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宋体" w:cs="仿宋"/>
                <w:b/>
                <w:bCs w:val="0"/>
                <w:szCs w:val="22"/>
                <w:lang w:val="en-US"/>
              </w:rPr>
            </w:pPr>
            <w:r>
              <w:rPr>
                <w:rFonts w:hint="eastAsia" w:ascii="宋体" w:hAnsi="仿宋" w:eastAsia="宋体" w:cs="仿宋"/>
                <w:b/>
                <w:bCs w:val="0"/>
                <w:kern w:val="2"/>
                <w:sz w:val="21"/>
                <w:szCs w:val="22"/>
                <w:lang w:val="en-US" w:eastAsia="zh-CN" w:bidi="ar"/>
              </w:rPr>
              <w:t>毕业要求的</w:t>
            </w:r>
          </w:p>
          <w:p>
            <w:pPr>
              <w:keepNext w:val="0"/>
              <w:keepLines w:val="0"/>
              <w:widowControl w:val="0"/>
              <w:suppressLineNumbers w:val="0"/>
              <w:autoSpaceDE w:val="0"/>
              <w:autoSpaceDN w:val="0"/>
              <w:spacing w:before="43" w:beforeAutospacing="0" w:after="0" w:afterAutospacing="0"/>
              <w:ind w:left="0" w:right="7"/>
              <w:jc w:val="center"/>
              <w:rPr>
                <w:rFonts w:hint="eastAsia" w:ascii="宋体" w:hAnsi="宋体" w:eastAsia="宋体" w:cs="宋体"/>
                <w:b/>
                <w:bCs w:val="0"/>
                <w:szCs w:val="21"/>
                <w:lang w:val="en-US"/>
              </w:rPr>
            </w:pPr>
            <w:r>
              <w:rPr>
                <w:rFonts w:hint="eastAsia" w:ascii="宋体" w:hAnsi="仿宋" w:eastAsia="宋体" w:cs="仿宋"/>
                <w:b/>
                <w:bCs w:val="0"/>
                <w:kern w:val="2"/>
                <w:sz w:val="21"/>
                <w:szCs w:val="22"/>
                <w:lang w:val="en-US" w:eastAsia="zh-CN" w:bidi="ar"/>
              </w:rPr>
              <w:t>对应关系</w:t>
            </w:r>
          </w:p>
        </w:tc>
        <w:tc>
          <w:tcPr>
            <w:tcW w:w="28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114" w:right="0"/>
              <w:jc w:val="center"/>
              <w:rPr>
                <w:rFonts w:hint="eastAsia" w:ascii="宋体" w:hAnsi="宋体" w:eastAsia="宋体" w:cs="宋体"/>
                <w:b/>
                <w:szCs w:val="21"/>
                <w:lang w:val="en-US"/>
              </w:rPr>
            </w:pPr>
            <w:r>
              <w:rPr>
                <w:rFonts w:hint="eastAsia" w:ascii="宋体" w:hAnsi="仿宋" w:eastAsia="宋体" w:cs="仿宋"/>
                <w:kern w:val="2"/>
                <w:sz w:val="21"/>
                <w:szCs w:val="22"/>
                <w:lang w:val="en-US" w:eastAsia="zh-CN" w:bidi="ar"/>
              </w:rPr>
              <w:t>毕业要求</w:t>
            </w:r>
          </w:p>
        </w:tc>
        <w:tc>
          <w:tcPr>
            <w:tcW w:w="223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115" w:right="0"/>
              <w:jc w:val="center"/>
              <w:rPr>
                <w:rFonts w:hint="eastAsia" w:ascii="宋体" w:hAnsi="宋体" w:eastAsia="宋体" w:cs="宋体"/>
                <w:b/>
                <w:szCs w:val="21"/>
                <w:lang w:val="en-US"/>
              </w:rPr>
            </w:pPr>
            <w:r>
              <w:rPr>
                <w:rFonts w:hint="eastAsia" w:ascii="宋体" w:hAnsi="仿宋" w:eastAsia="宋体" w:cs="仿宋"/>
                <w:kern w:val="2"/>
                <w:sz w:val="21"/>
                <w:szCs w:val="22"/>
                <w:lang w:val="en-US" w:eastAsia="zh-CN" w:bidi="ar"/>
              </w:rPr>
              <w:t>毕业要求指标点</w:t>
            </w:r>
          </w:p>
        </w:tc>
        <w:tc>
          <w:tcPr>
            <w:tcW w:w="253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96" w:right="67"/>
              <w:jc w:val="center"/>
              <w:rPr>
                <w:rFonts w:hint="eastAsia" w:ascii="宋体" w:hAnsi="宋体" w:eastAsia="宋体" w:cs="宋体"/>
                <w:b/>
                <w:szCs w:val="21"/>
                <w:lang w:val="en-US"/>
              </w:rPr>
            </w:pPr>
            <w:r>
              <w:rPr>
                <w:rFonts w:hint="eastAsia" w:ascii="宋体" w:hAnsi="仿宋" w:eastAsia="宋体" w:cs="仿宋"/>
                <w:kern w:val="2"/>
                <w:sz w:val="21"/>
                <w:szCs w:val="22"/>
                <w:lang w:val="en-US" w:eastAsia="zh-CN"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3" w:type="dxa"/>
            <w:gridSpan w:val="4"/>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1.</w:t>
            </w:r>
            <w:r>
              <w:rPr>
                <w:rFonts w:hint="eastAsia" w:ascii="宋体" w:hAnsi="宋体" w:eastAsia="宋体" w:cs="仿宋"/>
                <w:color w:val="000000"/>
                <w:kern w:val="0"/>
                <w:sz w:val="21"/>
                <w:szCs w:val="21"/>
                <w:lang w:val="en-US" w:eastAsia="zh-CN" w:bidi="ar"/>
              </w:rPr>
              <w:t xml:space="preserve"> 专业知能</w:t>
            </w:r>
          </w:p>
        </w:tc>
        <w:tc>
          <w:tcPr>
            <w:tcW w:w="223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仿宋"/>
                <w:kern w:val="0"/>
                <w:szCs w:val="21"/>
                <w:lang w:val="en-US"/>
              </w:rPr>
            </w:pPr>
            <w:r>
              <w:rPr>
                <w:rFonts w:hint="eastAsia" w:ascii="宋体" w:hAnsi="宋体" w:eastAsia="宋体" w:cs="仿宋"/>
                <w:kern w:val="2"/>
                <w:sz w:val="21"/>
                <w:szCs w:val="21"/>
                <w:lang w:val="en-US" w:eastAsia="zh-CN" w:bidi="ar"/>
              </w:rPr>
              <w:t>1.1掌握比较系统微积分知识和基本研究方法。</w:t>
            </w:r>
          </w:p>
        </w:tc>
        <w:tc>
          <w:tcPr>
            <w:tcW w:w="253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Cs w:val="21"/>
                <w:lang w:val="en-US"/>
              </w:rPr>
            </w:pPr>
            <w:r>
              <w:rPr>
                <w:rFonts w:hint="eastAsia" w:ascii="宋体" w:hAnsi="宋体" w:eastAsia="宋体" w:cs="仿宋"/>
                <w:kern w:val="0"/>
                <w:sz w:val="21"/>
                <w:szCs w:val="21"/>
                <w:lang w:val="en-US" w:eastAsia="zh-CN" w:bidi="ar"/>
              </w:rPr>
              <w:t>课程目标1.1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3"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3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仿宋"/>
                <w:kern w:val="0"/>
                <w:szCs w:val="21"/>
                <w:lang w:val="en-US"/>
              </w:rPr>
            </w:pPr>
            <w:r>
              <w:rPr>
                <w:rFonts w:hint="eastAsia" w:ascii="宋体" w:hAnsi="宋体" w:eastAsia="宋体" w:cs="仿宋"/>
                <w:kern w:val="2"/>
                <w:sz w:val="21"/>
                <w:szCs w:val="21"/>
                <w:lang w:val="en-US" w:eastAsia="zh-CN" w:bidi="ar"/>
              </w:rPr>
              <w:t>1.2具备自主学习和知识更新、持续发展的能力。</w:t>
            </w:r>
          </w:p>
        </w:tc>
        <w:tc>
          <w:tcPr>
            <w:tcW w:w="253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课程目标2.1、2.2、2.3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left"/>
              <w:rPr>
                <w:rFonts w:hint="eastAsia" w:ascii="宋体" w:hAnsi="宋体" w:eastAsia="宋体" w:cs="宋体"/>
                <w:bCs/>
                <w:szCs w:val="21"/>
                <w:lang w:val="en-US"/>
              </w:rPr>
            </w:pPr>
            <w:r>
              <w:rPr>
                <w:rFonts w:hint="eastAsia" w:ascii="宋体" w:hAnsi="宋体" w:eastAsia="宋体" w:cs="仿宋"/>
                <w:kern w:val="2"/>
                <w:sz w:val="21"/>
                <w:szCs w:val="21"/>
                <w:lang w:val="en-US" w:eastAsia="zh-CN" w:bidi="ar"/>
              </w:rPr>
              <w:t>2.</w:t>
            </w:r>
            <w:r>
              <w:rPr>
                <w:rFonts w:hint="eastAsia" w:ascii="宋体" w:hAnsi="宋体" w:eastAsia="宋体" w:cs="仿宋"/>
                <w:color w:val="000000"/>
                <w:kern w:val="2"/>
                <w:sz w:val="21"/>
                <w:szCs w:val="21"/>
                <w:lang w:val="en-US" w:eastAsia="zh-CN" w:bidi="ar"/>
              </w:rPr>
              <w:t xml:space="preserve"> 实务技能</w:t>
            </w:r>
          </w:p>
        </w:tc>
        <w:tc>
          <w:tcPr>
            <w:tcW w:w="2237" w:type="dxa"/>
            <w:gridSpan w:val="4"/>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仿宋"/>
                <w:kern w:val="2"/>
                <w:sz w:val="21"/>
                <w:szCs w:val="21"/>
                <w:lang w:val="en-US" w:eastAsia="zh-CN" w:bidi="ar"/>
              </w:rPr>
              <w:t>2.1具备对经济活动进行定量分析，解决经济问题能力。</w:t>
            </w:r>
          </w:p>
        </w:tc>
        <w:tc>
          <w:tcPr>
            <w:tcW w:w="2535"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仿宋"/>
                <w:kern w:val="2"/>
                <w:sz w:val="21"/>
                <w:szCs w:val="21"/>
                <w:lang w:val="en-US" w:eastAsia="zh-CN" w:bidi="ar"/>
              </w:rPr>
              <w:t>课程目标1.2、1.3、1.4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left"/>
              <w:rPr>
                <w:rFonts w:hint="eastAsia" w:ascii="宋体" w:hAnsi="宋体" w:eastAsia="宋体" w:cs="宋体"/>
                <w:bCs/>
                <w:szCs w:val="21"/>
                <w:lang w:val="en-US"/>
              </w:rPr>
            </w:pPr>
            <w:r>
              <w:rPr>
                <w:rFonts w:hint="eastAsia" w:ascii="宋体" w:hAnsi="宋体" w:eastAsia="宋体" w:cs="仿宋"/>
                <w:color w:val="000000"/>
                <w:kern w:val="24"/>
                <w:sz w:val="21"/>
                <w:szCs w:val="21"/>
                <w:lang w:val="en-US" w:eastAsia="zh-CN" w:bidi="ar"/>
              </w:rPr>
              <w:t>3、</w:t>
            </w:r>
            <w:r>
              <w:rPr>
                <w:rFonts w:hint="eastAsia" w:ascii="宋体" w:hAnsi="宋体" w:eastAsia="宋体" w:cs="仿宋"/>
                <w:kern w:val="2"/>
                <w:sz w:val="21"/>
                <w:szCs w:val="21"/>
                <w:lang w:val="en-US" w:eastAsia="zh-CN" w:bidi="ar"/>
              </w:rPr>
              <w:t>协作整合</w:t>
            </w:r>
          </w:p>
        </w:tc>
        <w:tc>
          <w:tcPr>
            <w:tcW w:w="2237" w:type="dxa"/>
            <w:gridSpan w:val="4"/>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仿宋"/>
                <w:color w:val="000000"/>
                <w:kern w:val="2"/>
                <w:sz w:val="21"/>
                <w:szCs w:val="21"/>
                <w:lang w:val="en-US" w:eastAsia="zh-CN" w:bidi="ar"/>
              </w:rPr>
              <w:t>3.1具有良好的沟通、团队协作能力。</w:t>
            </w:r>
          </w:p>
        </w:tc>
        <w:tc>
          <w:tcPr>
            <w:tcW w:w="2535"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课程目标2.4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left"/>
              <w:rPr>
                <w:rFonts w:hint="eastAsia" w:ascii="宋体" w:hAnsi="宋体" w:eastAsia="宋体" w:cs="宋体"/>
                <w:bCs/>
                <w:szCs w:val="21"/>
                <w:lang w:val="en-US"/>
              </w:rPr>
            </w:pPr>
            <w:r>
              <w:rPr>
                <w:rFonts w:hint="eastAsia" w:ascii="宋体" w:hAnsi="宋体" w:eastAsia="宋体" w:cs="仿宋"/>
                <w:kern w:val="2"/>
                <w:sz w:val="21"/>
                <w:szCs w:val="21"/>
                <w:lang w:val="en-US" w:eastAsia="zh-CN" w:bidi="ar"/>
              </w:rPr>
              <w:t>4、社会责任</w:t>
            </w:r>
          </w:p>
        </w:tc>
        <w:tc>
          <w:tcPr>
            <w:tcW w:w="2237" w:type="dxa"/>
            <w:gridSpan w:val="4"/>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仿宋"/>
                <w:color w:val="000000"/>
                <w:kern w:val="2"/>
                <w:sz w:val="21"/>
                <w:szCs w:val="21"/>
                <w:lang w:val="en-US" w:eastAsia="zh-CN" w:bidi="ar"/>
              </w:rPr>
              <w:t>3.1具有良好的人文、科学精神。</w:t>
            </w:r>
          </w:p>
        </w:tc>
        <w:tc>
          <w:tcPr>
            <w:tcW w:w="2535"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课程目标3.1、3.2、3.3、3.4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52" w:beforeAutospacing="0" w:after="0" w:afterAutospacing="0"/>
              <w:ind w:left="8" w:right="0"/>
              <w:jc w:val="center"/>
              <w:rPr>
                <w:rFonts w:hint="eastAsia" w:ascii="宋体" w:hAnsi="仿宋" w:eastAsia="仿宋" w:cs="仿宋"/>
                <w:b/>
                <w:bCs w:val="0"/>
                <w:szCs w:val="22"/>
                <w:lang w:val="en-US" w:eastAsia="en-US"/>
              </w:rPr>
            </w:pPr>
            <w:r>
              <w:rPr>
                <w:rFonts w:hint="eastAsia" w:ascii="宋体" w:hAnsi="仿宋" w:eastAsia="仿宋" w:cs="仿宋"/>
                <w:b/>
                <w:bCs w:val="0"/>
                <w:w w:val="98"/>
                <w:kern w:val="2"/>
                <w:sz w:val="21"/>
                <w:szCs w:val="22"/>
                <w:lang w:val="en-US" w:eastAsia="en-US" w:bidi="ar"/>
              </w:rPr>
              <w:t>E</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仿宋" w:eastAsia="宋体" w:cs="仿宋"/>
                <w:b/>
                <w:bCs w:val="0"/>
                <w:kern w:val="2"/>
                <w:sz w:val="21"/>
                <w:szCs w:val="22"/>
                <w:lang w:val="en-US" w:eastAsia="en-US" w:bidi="ar"/>
              </w:rPr>
              <w:t>教学内容</w:t>
            </w:r>
          </w:p>
        </w:tc>
        <w:tc>
          <w:tcPr>
            <w:tcW w:w="5060" w:type="dxa"/>
            <w:gridSpan w:val="8"/>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仿宋" w:eastAsia="宋体" w:cs="仿宋"/>
                <w:kern w:val="2"/>
                <w:sz w:val="21"/>
                <w:szCs w:val="22"/>
                <w:lang w:val="en-US" w:eastAsia="zh-CN" w:bidi="ar"/>
              </w:rPr>
              <w:t>章节内容</w:t>
            </w:r>
          </w:p>
        </w:tc>
        <w:tc>
          <w:tcPr>
            <w:tcW w:w="253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仿宋" w:eastAsia="宋体" w:cs="仿宋"/>
                <w:bCs/>
                <w:kern w:val="2"/>
                <w:sz w:val="21"/>
                <w:szCs w:val="22"/>
                <w:lang w:val="en-US" w:eastAsia="zh-CN" w:bidi="ar"/>
              </w:rPr>
              <w:t>学时分配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60" w:type="dxa"/>
            <w:gridSpan w:val="8"/>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4" w:beforeAutospacing="0" w:after="0" w:afterAutospacing="0"/>
              <w:ind w:left="0" w:right="0"/>
              <w:jc w:val="center"/>
              <w:rPr>
                <w:rFonts w:hint="eastAsia" w:ascii="宋体" w:hAnsi="宋体" w:eastAsia="宋体" w:cs="宋体"/>
                <w:b/>
                <w:szCs w:val="21"/>
                <w:lang w:val="en-US"/>
              </w:rPr>
            </w:pPr>
            <w:r>
              <w:rPr>
                <w:rFonts w:hint="eastAsia" w:ascii="宋体" w:hAnsi="仿宋" w:eastAsia="宋体" w:cs="仿宋"/>
                <w:bCs/>
                <w:kern w:val="2"/>
                <w:sz w:val="21"/>
                <w:szCs w:val="22"/>
                <w:lang w:val="en-US" w:eastAsia="zh-CN" w:bidi="ar"/>
              </w:rPr>
              <w:t>理论</w:t>
            </w:r>
          </w:p>
        </w:tc>
        <w:tc>
          <w:tcPr>
            <w:tcW w:w="84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4" w:beforeAutospacing="0" w:after="0" w:afterAutospacing="0"/>
              <w:ind w:left="0" w:right="0"/>
              <w:jc w:val="center"/>
              <w:rPr>
                <w:rFonts w:hint="eastAsia" w:ascii="宋体" w:hAnsi="宋体" w:eastAsia="宋体" w:cs="宋体"/>
                <w:b/>
                <w:szCs w:val="21"/>
                <w:lang w:val="en-US"/>
              </w:rPr>
            </w:pPr>
            <w:r>
              <w:rPr>
                <w:rFonts w:hint="eastAsia" w:ascii="宋体" w:hAnsi="仿宋" w:eastAsia="宋体" w:cs="仿宋"/>
                <w:bCs/>
                <w:kern w:val="2"/>
                <w:sz w:val="21"/>
                <w:szCs w:val="22"/>
                <w:lang w:val="en-US" w:eastAsia="zh-CN" w:bidi="ar"/>
              </w:rPr>
              <w:t>实践</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4" w:beforeAutospacing="0" w:after="0" w:afterAutospacing="0"/>
              <w:ind w:left="0" w:right="89"/>
              <w:jc w:val="center"/>
              <w:rPr>
                <w:rFonts w:hint="eastAsia" w:ascii="宋体" w:hAnsi="宋体" w:eastAsia="宋体" w:cs="宋体"/>
                <w:b/>
                <w:szCs w:val="21"/>
                <w:lang w:val="en-US"/>
              </w:rPr>
            </w:pPr>
            <w:r>
              <w:rPr>
                <w:rFonts w:hint="eastAsia" w:ascii="宋体" w:hAnsi="仿宋" w:eastAsia="宋体" w:cs="仿宋"/>
                <w:bCs/>
                <w:kern w:val="2"/>
                <w:sz w:val="21"/>
                <w:szCs w:val="22"/>
                <w:lang w:val="en-US" w:eastAsia="zh-CN" w:bidi="ar"/>
              </w:rPr>
              <w:t xml:space="preserve"> 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60"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仿宋"/>
                <w:szCs w:val="21"/>
                <w:lang w:val="en-US"/>
              </w:rPr>
            </w:pPr>
            <w:r>
              <w:rPr>
                <w:rFonts w:hint="eastAsia" w:ascii="宋体" w:hAnsi="宋体" w:eastAsia="宋体" w:cs="Arial"/>
                <w:kern w:val="2"/>
                <w:sz w:val="21"/>
                <w:szCs w:val="21"/>
                <w:lang w:val="en-US" w:eastAsia="zh-CN" w:bidi="ar"/>
              </w:rPr>
              <w:t>第一章    函数、极限与连续</w:t>
            </w:r>
          </w:p>
        </w:tc>
        <w:tc>
          <w:tcPr>
            <w:tcW w:w="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仿宋"/>
                <w:szCs w:val="21"/>
                <w:lang w:val="en-US"/>
              </w:rPr>
            </w:pPr>
            <w:r>
              <w:rPr>
                <w:rFonts w:hint="eastAsia" w:ascii="宋体" w:hAnsi="宋体" w:eastAsia="宋体" w:cs="仿宋"/>
                <w:kern w:val="2"/>
                <w:sz w:val="21"/>
                <w:szCs w:val="21"/>
                <w:lang w:val="en-US" w:eastAsia="zh-CN" w:bidi="ar"/>
              </w:rPr>
              <w:t>11</w:t>
            </w:r>
          </w:p>
        </w:tc>
        <w:tc>
          <w:tcPr>
            <w:tcW w:w="84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0</w:t>
            </w: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60"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第二章    导数与微分</w:t>
            </w:r>
          </w:p>
        </w:tc>
        <w:tc>
          <w:tcPr>
            <w:tcW w:w="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7</w:t>
            </w:r>
          </w:p>
        </w:tc>
        <w:tc>
          <w:tcPr>
            <w:tcW w:w="84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0</w:t>
            </w: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60"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第三章    中值定理与导数的应用</w:t>
            </w:r>
          </w:p>
        </w:tc>
        <w:tc>
          <w:tcPr>
            <w:tcW w:w="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9</w:t>
            </w:r>
          </w:p>
        </w:tc>
        <w:tc>
          <w:tcPr>
            <w:tcW w:w="84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0</w:t>
            </w: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60"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第四章    不定积分</w:t>
            </w:r>
          </w:p>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p>
        </w:tc>
        <w:tc>
          <w:tcPr>
            <w:tcW w:w="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9</w:t>
            </w:r>
          </w:p>
        </w:tc>
        <w:tc>
          <w:tcPr>
            <w:tcW w:w="84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0</w:t>
            </w: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60"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第五章    定积分</w:t>
            </w:r>
          </w:p>
        </w:tc>
        <w:tc>
          <w:tcPr>
            <w:tcW w:w="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9</w:t>
            </w:r>
          </w:p>
        </w:tc>
        <w:tc>
          <w:tcPr>
            <w:tcW w:w="84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0</w:t>
            </w: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60"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复习</w:t>
            </w:r>
          </w:p>
        </w:tc>
        <w:tc>
          <w:tcPr>
            <w:tcW w:w="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3</w:t>
            </w:r>
          </w:p>
        </w:tc>
        <w:tc>
          <w:tcPr>
            <w:tcW w:w="84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60"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仿宋"/>
                <w:szCs w:val="21"/>
                <w:lang w:val="en-US"/>
              </w:rPr>
            </w:pPr>
            <w:r>
              <w:rPr>
                <w:rFonts w:hint="eastAsia" w:ascii="宋体" w:hAnsi="宋体" w:eastAsia="宋体" w:cs="宋体"/>
                <w:kern w:val="2"/>
                <w:sz w:val="21"/>
                <w:szCs w:val="21"/>
                <w:lang w:val="en-US" w:eastAsia="zh-CN" w:bidi="ar"/>
              </w:rPr>
              <w:t>合 计</w:t>
            </w:r>
          </w:p>
        </w:tc>
        <w:tc>
          <w:tcPr>
            <w:tcW w:w="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48</w:t>
            </w:r>
          </w:p>
        </w:tc>
        <w:tc>
          <w:tcPr>
            <w:tcW w:w="84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0</w:t>
            </w: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1"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仿宋" w:cs="仿宋"/>
                <w:b/>
                <w:bCs w:val="0"/>
                <w:szCs w:val="22"/>
                <w:lang w:val="en-US"/>
              </w:rPr>
            </w:pPr>
            <w:r>
              <w:rPr>
                <w:rFonts w:hint="eastAsia" w:ascii="宋体" w:hAnsi="仿宋" w:eastAsia="仿宋" w:cs="仿宋"/>
                <w:b/>
                <w:bCs w:val="0"/>
                <w:w w:val="98"/>
                <w:kern w:val="2"/>
                <w:sz w:val="21"/>
                <w:szCs w:val="22"/>
                <w:lang w:val="en-US" w:eastAsia="zh-CN" w:bidi="ar"/>
              </w:rPr>
              <w:t>F</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仿宋" w:eastAsia="宋体" w:cs="仿宋"/>
                <w:b/>
                <w:bCs w:val="0"/>
                <w:szCs w:val="22"/>
                <w:lang w:val="en-US"/>
              </w:rPr>
            </w:pPr>
            <w:r>
              <w:rPr>
                <w:rFonts w:hint="eastAsia" w:ascii="宋体" w:hAnsi="仿宋" w:eastAsia="宋体" w:cs="仿宋"/>
                <w:b/>
                <w:bCs w:val="0"/>
                <w:kern w:val="2"/>
                <w:sz w:val="21"/>
                <w:szCs w:val="22"/>
                <w:lang w:val="en-US" w:eastAsia="zh-CN" w:bidi="ar"/>
              </w:rPr>
              <w:t>教学方式</w:t>
            </w:r>
          </w:p>
        </w:tc>
        <w:tc>
          <w:tcPr>
            <w:tcW w:w="7595" w:type="dxa"/>
            <w:gridSpan w:val="1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numPr>
                <w:ilvl w:val="0"/>
                <w:numId w:val="13"/>
              </w:numPr>
              <w:suppressLineNumbers w:val="0"/>
              <w:adjustRightInd w:val="0"/>
              <w:snapToGrid w:val="0"/>
              <w:spacing w:before="0" w:beforeAutospacing="0" w:after="0" w:afterAutospacing="0" w:line="276" w:lineRule="auto"/>
              <w:ind w:left="567" w:right="0" w:hanging="425"/>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以线上资源为依托，融合讲授式教学、讨论式教学、活动式学习、探究式学习，开展线上线下混合式教学。</w:t>
            </w:r>
          </w:p>
          <w:p>
            <w:pPr>
              <w:keepNext w:val="0"/>
              <w:keepLines w:val="0"/>
              <w:widowControl w:val="0"/>
              <w:suppressLineNumbers w:val="0"/>
              <w:tabs>
                <w:tab w:val="left" w:pos="1614"/>
                <w:tab w:val="left" w:pos="3145"/>
                <w:tab w:val="left" w:pos="5039"/>
              </w:tabs>
              <w:autoSpaceDE w:val="0"/>
              <w:autoSpaceDN w:val="0"/>
              <w:spacing w:before="0" w:beforeAutospacing="0" w:after="0" w:afterAutospacing="0"/>
              <w:ind w:left="201"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重视师生、生生互动，利用学习通，对学生的学习成效进行实时反馈，组织课堂小组讨论活动，将课堂教学变为师生共同活动的过程</w:t>
            </w:r>
          </w:p>
          <w:p>
            <w:pPr>
              <w:keepNext w:val="0"/>
              <w:keepLines w:val="0"/>
              <w:widowControl w:val="0"/>
              <w:suppressLineNumbers w:val="0"/>
              <w:tabs>
                <w:tab w:val="left" w:pos="1614"/>
                <w:tab w:val="left" w:pos="3145"/>
                <w:tab w:val="left" w:pos="5039"/>
              </w:tabs>
              <w:autoSpaceDE w:val="0"/>
              <w:autoSpaceDN w:val="0"/>
              <w:spacing w:before="183" w:beforeAutospacing="0" w:after="0" w:afterAutospacing="0"/>
              <w:ind w:left="201"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课堂讲授</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讨论座谈</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问题导向学习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分组合作学习</w:t>
            </w:r>
          </w:p>
          <w:p>
            <w:pPr>
              <w:keepNext w:val="0"/>
              <w:keepLines w:val="0"/>
              <w:widowControl w:val="0"/>
              <w:suppressLineNumbers w:val="0"/>
              <w:tabs>
                <w:tab w:val="left" w:pos="1614"/>
                <w:tab w:val="left" w:pos="3145"/>
                <w:tab w:val="left" w:pos="5039"/>
              </w:tabs>
              <w:autoSpaceDE w:val="0"/>
              <w:autoSpaceDN w:val="0"/>
              <w:spacing w:before="52" w:beforeAutospacing="0" w:after="0" w:afterAutospacing="0"/>
              <w:ind w:left="201"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专题学习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实作学习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探究式学习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线上线下混合式学习</w:t>
            </w:r>
          </w:p>
          <w:p>
            <w:pPr>
              <w:keepNext w:val="0"/>
              <w:keepLines w:val="0"/>
              <w:widowControl w:val="0"/>
              <w:numPr>
                <w:ilvl w:val="0"/>
                <w:numId w:val="14"/>
              </w:numPr>
              <w:suppressLineNumbers w:val="0"/>
              <w:tabs>
                <w:tab w:val="left" w:pos="417"/>
                <w:tab w:val="left" w:pos="2754"/>
                <w:tab w:val="clear" w:pos="0"/>
              </w:tabs>
              <w:autoSpaceDE w:val="0"/>
              <w:autoSpaceDN w:val="0"/>
              <w:spacing w:before="53" w:beforeAutospacing="0" w:after="0" w:afterAutospacing="0"/>
              <w:ind w:left="416" w:right="0" w:hanging="215"/>
              <w:jc w:val="both"/>
              <w:rPr>
                <w:rFonts w:hint="default" w:hAnsi="仿宋" w:eastAsia="Times New Roman" w:cs="仿宋"/>
                <w:sz w:val="24"/>
                <w:szCs w:val="22"/>
                <w:lang w:val="en-US"/>
              </w:rPr>
            </w:pPr>
            <w:r>
              <w:rPr>
                <w:rFonts w:hint="eastAsia" w:ascii="宋体" w:hAnsi="宋体" w:eastAsia="宋体" w:cs="宋体"/>
                <w:kern w:val="2"/>
                <w:sz w:val="21"/>
                <w:szCs w:val="21"/>
                <w:lang w:val="en-US" w:eastAsia="en-US" w:bidi="ar"/>
              </w:rPr>
              <w:t>其他</w:t>
            </w:r>
            <w:r>
              <w:rPr>
                <w:rFonts w:hint="eastAsia" w:ascii="宋体" w:hAnsi="宋体" w:eastAsia="宋体" w:cs="宋体"/>
                <w:kern w:val="2"/>
                <w:sz w:val="21"/>
                <w:szCs w:val="21"/>
                <w:u w:val="single"/>
                <w:lang w:val="en-US" w:eastAsia="zh-CN" w:bidi="ar"/>
              </w:rPr>
              <w:t xml:space="preserve">     </w:t>
            </w:r>
            <w:r>
              <w:rPr>
                <w:rFonts w:hint="eastAsia" w:ascii="宋体" w:hAnsi="宋体" w:eastAsia="宋体" w:cs="宋体"/>
                <w:kern w:val="2"/>
                <w:sz w:val="21"/>
                <w:szCs w:val="21"/>
                <w:u w:val="single"/>
                <w:lang w:val="en-US" w:eastAsia="en-US"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宋体" w:cs="仿宋"/>
                <w:b/>
                <w:bCs w:val="0"/>
                <w:kern w:val="0"/>
                <w:szCs w:val="22"/>
                <w:lang w:val="en-US"/>
              </w:rPr>
            </w:pPr>
            <w:r>
              <w:rPr>
                <w:rFonts w:hint="eastAsia" w:ascii="宋体" w:hAnsi="仿宋" w:eastAsia="宋体" w:cs="仿宋"/>
                <w:b/>
                <w:bCs w:val="0"/>
                <w:kern w:val="0"/>
                <w:sz w:val="21"/>
                <w:szCs w:val="22"/>
                <w:lang w:val="en-US" w:eastAsia="zh-CN" w:bidi="ar"/>
              </w:rPr>
              <w:t>G</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仿宋" w:eastAsia="宋体" w:cs="仿宋"/>
                <w:b/>
                <w:bCs w:val="0"/>
                <w:kern w:val="2"/>
                <w:sz w:val="21"/>
                <w:szCs w:val="22"/>
                <w:lang w:val="en-US" w:eastAsia="zh-CN" w:bidi="ar"/>
              </w:rPr>
              <w:t>教学安排</w:t>
            </w:r>
          </w:p>
        </w:tc>
        <w:tc>
          <w:tcPr>
            <w:tcW w:w="5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仿宋" w:eastAsia="宋体" w:cs="仿宋"/>
                <w:kern w:val="0"/>
                <w:sz w:val="21"/>
                <w:szCs w:val="22"/>
                <w:lang w:val="en-US" w:eastAsia="zh-CN" w:bidi="ar"/>
              </w:rPr>
              <w:t>授课次别</w:t>
            </w:r>
          </w:p>
        </w:tc>
        <w:tc>
          <w:tcPr>
            <w:tcW w:w="2255"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仿宋" w:eastAsia="宋体" w:cs="仿宋"/>
                <w:kern w:val="0"/>
                <w:sz w:val="21"/>
                <w:szCs w:val="22"/>
                <w:lang w:val="en-US" w:eastAsia="zh-CN" w:bidi="ar"/>
              </w:rPr>
              <w:t>教学内容</w:t>
            </w:r>
          </w:p>
        </w:tc>
        <w:tc>
          <w:tcPr>
            <w:tcW w:w="66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仿宋" w:eastAsia="宋体" w:cs="仿宋"/>
                <w:kern w:val="0"/>
                <w:sz w:val="21"/>
                <w:szCs w:val="22"/>
                <w:lang w:val="en-US" w:eastAsia="zh-CN" w:bidi="ar"/>
              </w:rPr>
              <w:t>支撑课程目标</w:t>
            </w:r>
          </w:p>
        </w:tc>
        <w:tc>
          <w:tcPr>
            <w:tcW w:w="273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宋体" w:cs="仿宋"/>
                <w:kern w:val="0"/>
                <w:szCs w:val="22"/>
                <w:lang w:val="en-US"/>
              </w:rPr>
            </w:pPr>
            <w:r>
              <w:rPr>
                <w:rFonts w:hint="eastAsia" w:ascii="宋体" w:hAnsi="仿宋" w:eastAsia="宋体" w:cs="仿宋"/>
                <w:kern w:val="0"/>
                <w:sz w:val="21"/>
                <w:szCs w:val="22"/>
                <w:lang w:val="en-US" w:eastAsia="zh-CN" w:bidi="ar"/>
              </w:rPr>
              <w:t>课程思政融入</w:t>
            </w: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b/>
                <w:kern w:val="0"/>
                <w:szCs w:val="21"/>
                <w:lang w:val="en-US"/>
              </w:rPr>
            </w:pPr>
            <w:r>
              <w:rPr>
                <w:rFonts w:hint="eastAsia" w:ascii="宋体" w:hAnsi="仿宋" w:eastAsia="宋体" w:cs="仿宋"/>
                <w:b/>
                <w:color w:val="C00000"/>
                <w:kern w:val="0"/>
                <w:sz w:val="21"/>
                <w:szCs w:val="22"/>
                <w:lang w:val="en-US" w:eastAsia="zh-CN" w:bidi="ar"/>
              </w:rPr>
              <w:t>（根据实际情况至少填写3次）</w:t>
            </w:r>
          </w:p>
        </w:tc>
        <w:tc>
          <w:tcPr>
            <w:tcW w:w="1376"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宋体" w:cs="仿宋"/>
                <w:kern w:val="0"/>
                <w:szCs w:val="22"/>
                <w:lang w:val="en-US"/>
              </w:rPr>
            </w:pPr>
            <w:r>
              <w:rPr>
                <w:rFonts w:hint="eastAsia" w:ascii="宋体" w:hAnsi="仿宋" w:eastAsia="宋体" w:cs="仿宋"/>
                <w:kern w:val="0"/>
                <w:sz w:val="21"/>
                <w:szCs w:val="22"/>
                <w:lang w:val="en-US" w:eastAsia="zh-CN" w:bidi="ar"/>
              </w:rPr>
              <w:t>教学方式</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仿宋" w:eastAsia="宋体" w:cs="仿宋"/>
                <w:kern w:val="0"/>
                <w:sz w:val="21"/>
                <w:szCs w:val="22"/>
                <w:lang w:val="en-US" w:eastAsia="zh-CN" w:bidi="ar"/>
              </w:rPr>
              <w:t>与手段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5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2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仿宋" w:eastAsia="宋体" w:cs="仿宋"/>
                <w:kern w:val="0"/>
                <w:sz w:val="21"/>
                <w:szCs w:val="22"/>
                <w:lang w:val="en-US" w:eastAsia="zh-CN" w:bidi="ar"/>
              </w:rPr>
              <w:t>思政元素</w:t>
            </w:r>
          </w:p>
        </w:tc>
        <w:tc>
          <w:tcPr>
            <w:tcW w:w="141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仿宋" w:eastAsia="宋体" w:cs="仿宋"/>
                <w:kern w:val="0"/>
                <w:sz w:val="21"/>
                <w:szCs w:val="22"/>
                <w:lang w:val="en-US" w:eastAsia="zh-CN" w:bidi="ar"/>
              </w:rPr>
              <w:t>思政目标</w:t>
            </w:r>
          </w:p>
        </w:tc>
        <w:tc>
          <w:tcPr>
            <w:tcW w:w="1376"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0"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val="0"/>
              <w:autoSpaceDN w:val="0"/>
              <w:spacing w:before="0" w:beforeAutospacing="0" w:after="0" w:afterAutospacing="0"/>
              <w:ind w:left="0" w:right="0"/>
              <w:jc w:val="both"/>
              <w:rPr>
                <w:rFonts w:hint="eastAsia" w:ascii="宋体" w:hAnsi="宋体" w:eastAsia="宋体" w:cs="Arial"/>
                <w:kern w:val="0"/>
                <w:szCs w:val="21"/>
                <w:lang w:val="en-US"/>
              </w:rPr>
            </w:pPr>
            <w:r>
              <w:rPr>
                <w:rFonts w:hint="eastAsia" w:ascii="宋体" w:hAnsi="宋体" w:eastAsia="宋体" w:cs="Arial"/>
                <w:kern w:val="0"/>
                <w:sz w:val="21"/>
                <w:szCs w:val="21"/>
                <w:lang w:val="en-US" w:eastAsia="zh-CN" w:bidi="ar"/>
              </w:rPr>
              <w:t xml:space="preserve">微积分简介    </w:t>
            </w:r>
          </w:p>
          <w:p>
            <w:pPr>
              <w:keepNext w:val="0"/>
              <w:keepLines w:val="0"/>
              <w:widowControl/>
              <w:suppressLineNumbers w:val="0"/>
              <w:autoSpaceDE w:val="0"/>
              <w:autoSpaceDN w:val="0"/>
              <w:spacing w:before="0" w:beforeAutospacing="0" w:after="0" w:afterAutospacing="0"/>
              <w:ind w:left="0" w:right="0"/>
              <w:jc w:val="both"/>
              <w:rPr>
                <w:rFonts w:hint="eastAsia" w:ascii="宋体" w:hAnsi="宋体" w:eastAsia="宋体" w:cs="Arial"/>
                <w:kern w:val="0"/>
                <w:szCs w:val="21"/>
                <w:lang w:val="en-US"/>
              </w:rPr>
            </w:pP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 xml:space="preserve">1.1 函数    </w:t>
            </w:r>
          </w:p>
          <w:p>
            <w:pPr>
              <w:keepNext w:val="0"/>
              <w:keepLines w:val="0"/>
              <w:widowControl/>
              <w:suppressLineNumbers w:val="0"/>
              <w:autoSpaceDE w:val="0"/>
              <w:autoSpaceDN w:val="0"/>
              <w:spacing w:before="0" w:beforeAutospacing="0" w:after="0" w:afterAutospacing="0"/>
              <w:ind w:left="0" w:right="0"/>
              <w:jc w:val="both"/>
              <w:rPr>
                <w:rFonts w:hint="eastAsia" w:ascii="宋体" w:hAnsi="宋体" w:eastAsia="宋体" w:cs="宋体"/>
                <w:bCs/>
                <w:kern w:val="0"/>
                <w:szCs w:val="21"/>
                <w:lang w:val="en-US"/>
              </w:rPr>
            </w:pP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1.2 初等函数</w:t>
            </w: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1.3  常用经济函数</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bCs/>
                <w:kern w:val="0"/>
                <w:szCs w:val="21"/>
                <w:lang w:val="en-US" w:eastAsia="en-US"/>
              </w:rPr>
            </w:pPr>
            <w:r>
              <w:rPr>
                <w:rFonts w:hint="eastAsia" w:ascii="宋体" w:hAnsi="宋体" w:eastAsia="宋体" w:cs="仿宋"/>
                <w:bCs/>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bCs/>
                <w:kern w:val="0"/>
                <w:szCs w:val="21"/>
                <w:lang w:val="en-US" w:eastAsia="en-US"/>
              </w:rPr>
            </w:pPr>
            <w:r>
              <w:rPr>
                <w:rFonts w:hint="eastAsia" w:ascii="宋体" w:hAnsi="宋体" w:eastAsia="宋体" w:cs="仿宋"/>
                <w:bCs/>
                <w:kern w:val="0"/>
                <w:sz w:val="21"/>
                <w:szCs w:val="21"/>
                <w:lang w:val="en-US" w:eastAsia="en-US" w:bidi="ar"/>
              </w:rPr>
              <w:t>1.2</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bCs/>
                <w:kern w:val="0"/>
                <w:szCs w:val="21"/>
                <w:lang w:val="en-US" w:eastAsia="en-US"/>
              </w:rPr>
            </w:pPr>
            <w:r>
              <w:rPr>
                <w:rFonts w:hint="eastAsia" w:ascii="宋体" w:hAnsi="宋体" w:eastAsia="宋体" w:cs="仿宋"/>
                <w:bCs/>
                <w:kern w:val="0"/>
                <w:sz w:val="21"/>
                <w:szCs w:val="21"/>
                <w:lang w:val="en-US" w:eastAsia="en-US" w:bidi="ar"/>
              </w:rPr>
              <w:t>1.3</w:t>
            </w:r>
          </w:p>
          <w:p>
            <w:pPr>
              <w:keepNext w:val="0"/>
              <w:keepLines w:val="0"/>
              <w:widowControl/>
              <w:suppressLineNumbers w:val="0"/>
              <w:autoSpaceDE w:val="0"/>
              <w:autoSpaceDN w:val="0"/>
              <w:spacing w:before="0" w:beforeAutospacing="0" w:after="0" w:afterAutospacing="0"/>
              <w:ind w:left="0" w:right="0" w:firstLine="210" w:firstLineChars="100"/>
              <w:jc w:val="left"/>
              <w:rPr>
                <w:rFonts w:hint="eastAsia" w:ascii="宋体" w:hAnsi="宋体" w:eastAsia="宋体" w:cs="仿宋"/>
                <w:spacing w:val="8"/>
                <w:kern w:val="0"/>
                <w:szCs w:val="21"/>
                <w:lang w:val="en-US"/>
              </w:rPr>
            </w:pPr>
            <w:r>
              <w:rPr>
                <w:rFonts w:hint="eastAsia" w:ascii="宋体" w:hAnsi="宋体" w:eastAsia="宋体" w:cs="仿宋"/>
                <w:bCs/>
                <w:kern w:val="0"/>
                <w:sz w:val="21"/>
                <w:szCs w:val="21"/>
                <w:lang w:val="en-US" w:eastAsia="en-US" w:bidi="ar"/>
              </w:rPr>
              <w:t>2</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数学史上的三次数学危机；</w:t>
            </w:r>
          </w:p>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校园贷的危害</w:t>
            </w: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仿宋"/>
                <w:kern w:val="2"/>
                <w:sz w:val="21"/>
                <w:szCs w:val="21"/>
                <w:lang w:val="en-US" w:eastAsia="zh-CN" w:bidi="ar"/>
              </w:rPr>
              <w:t>认识到挫折与失败是砥砺意志和打磨心理品质的时机；</w:t>
            </w:r>
            <w:r>
              <w:rPr>
                <w:rFonts w:hint="eastAsia" w:ascii="宋体" w:hAnsi="宋体" w:eastAsia="宋体" w:cs="宋体"/>
                <w:bCs/>
                <w:kern w:val="2"/>
                <w:sz w:val="21"/>
                <w:szCs w:val="21"/>
                <w:lang w:val="en-US" w:eastAsia="zh-CN" w:bidi="ar"/>
              </w:rPr>
              <w:t>合理的消费观</w:t>
            </w: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both"/>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线上线下混合式教学、分组合作学习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2</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Arial"/>
                <w:kern w:val="0"/>
                <w:szCs w:val="21"/>
                <w:lang w:val="en-US"/>
              </w:rPr>
            </w:pP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 xml:space="preserve">1.4 数列的极限    </w:t>
            </w: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1.5函数的极限</w:t>
            </w: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bCs/>
                <w:kern w:val="0"/>
                <w:szCs w:val="21"/>
                <w:lang w:val="en-US"/>
              </w:rPr>
            </w:pPr>
            <w:r>
              <w:rPr>
                <w:rFonts w:hint="eastAsia" w:ascii="宋体" w:hAnsi="宋体" w:eastAsia="宋体" w:cs="Arial"/>
                <w:kern w:val="0"/>
                <w:sz w:val="21"/>
                <w:szCs w:val="21"/>
                <w:lang w:val="en-US" w:eastAsia="en-US" w:bidi="ar"/>
              </w:rPr>
              <w:t>ξ1.6 极限运算法则</w:t>
            </w:r>
          </w:p>
        </w:tc>
        <w:tc>
          <w:tcPr>
            <w:tcW w:w="6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宋体"/>
                <w:bCs/>
                <w:kern w:val="0"/>
                <w:szCs w:val="21"/>
                <w:lang w:val="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刘徽割圆术</w:t>
            </w: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仿宋"/>
                <w:kern w:val="2"/>
                <w:sz w:val="21"/>
                <w:szCs w:val="21"/>
                <w:lang w:val="en-US" w:eastAsia="en-US" w:bidi="ar"/>
              </w:rPr>
              <w:t>民族自豪感和责任感</w:t>
            </w: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5"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3</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Arial"/>
                <w:kern w:val="0"/>
                <w:szCs w:val="21"/>
                <w:lang w:val="en-US"/>
              </w:rPr>
            </w:pP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1.7极限存在准则 两个重要极限</w:t>
            </w: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bCs/>
                <w:kern w:val="0"/>
                <w:szCs w:val="21"/>
                <w:lang w:val="en-US"/>
              </w:rPr>
            </w:pPr>
            <w:r>
              <w:rPr>
                <w:rFonts w:hint="eastAsia" w:ascii="宋体" w:hAnsi="宋体" w:eastAsia="宋体" w:cs="Arial"/>
                <w:kern w:val="0"/>
                <w:sz w:val="21"/>
                <w:szCs w:val="21"/>
                <w:lang w:val="en-US" w:eastAsia="en-US" w:bidi="ar"/>
              </w:rPr>
              <w:t>ξ1.8无穷小与无穷大</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仿宋"/>
                <w:kern w:val="2"/>
                <w:position w:val="-24"/>
                <w:sz w:val="21"/>
                <w:szCs w:val="21"/>
                <w:lang w:val="en-US" w:eastAsia="en-US" w:bidi="ar"/>
              </w:rPr>
              <w:object>
                <v:shape id="_x0000_i1025" o:spt="75" type="#_x0000_t75" style="height:24.6pt;width:87.6pt;" o:ole="t" filled="f" o:preferrelative="t" stroked="f" coordsize="21600,21600">
                  <v:path/>
                  <v:fill on="f" focussize="0,0"/>
                  <v:stroke on="f" joinstyle="miter"/>
                  <v:imagedata r:id="rId60" o:title=""/>
                  <o:lock v:ext="edit" aspectratio="t"/>
                  <w10:wrap type="none"/>
                  <w10:anchorlock/>
                </v:shape>
                <o:OLEObject Type="Embed" ProgID="Equation.3" ShapeID="_x0000_i1025" DrawAspect="Content" ObjectID="_1468075725" r:id="rId59">
                  <o:LockedField>false</o:LockedField>
                </o:OLEObject>
              </w:object>
            </w:r>
            <w:r>
              <w:rPr>
                <w:rFonts w:hint="eastAsia" w:ascii="宋体" w:hAnsi="宋体" w:eastAsia="宋体" w:cs="仿宋"/>
                <w:kern w:val="2"/>
                <w:sz w:val="21"/>
                <w:szCs w:val="21"/>
                <w:lang w:val="en-US" w:eastAsia="zh-CN" w:bidi="ar"/>
              </w:rPr>
              <w:t>与“不积蛙步，无以至千里”对应点.</w:t>
            </w:r>
            <w:r>
              <w:rPr>
                <w:rFonts w:hint="eastAsia" w:ascii="宋体" w:hAnsi="宋体" w:eastAsia="宋体" w:cs="宋体"/>
                <w:bCs/>
                <w:kern w:val="2"/>
                <w:sz w:val="21"/>
                <w:szCs w:val="21"/>
                <w:lang w:val="en-US" w:eastAsia="zh-CN" w:bidi="ar"/>
              </w:rPr>
              <w:t>无穷小</w:t>
            </w: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仿宋"/>
                <w:kern w:val="2"/>
                <w:sz w:val="21"/>
                <w:szCs w:val="21"/>
                <w:lang w:val="en-US" w:eastAsia="zh-CN" w:bidi="ar"/>
              </w:rPr>
              <w:t>认识到挫折与失败是砥砺意志和打磨心理品质的时机；危机中求发展的</w:t>
            </w:r>
            <w:r>
              <w:rPr>
                <w:rFonts w:hint="eastAsia" w:ascii="宋体" w:hAnsi="宋体" w:eastAsia="宋体" w:cs="宋体"/>
                <w:bCs/>
                <w:kern w:val="2"/>
                <w:sz w:val="21"/>
                <w:szCs w:val="21"/>
                <w:lang w:val="en-US" w:eastAsia="zh-CN" w:bidi="ar"/>
              </w:rPr>
              <w:t>辩证唯物主义发展观</w:t>
            </w: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4</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utoSpaceDE w:val="0"/>
              <w:autoSpaceDN w:val="0"/>
              <w:spacing w:before="0" w:beforeAutospacing="0" w:after="0" w:afterAutospacing="0"/>
              <w:ind w:left="0" w:right="0"/>
              <w:jc w:val="both"/>
              <w:rPr>
                <w:rFonts w:hint="eastAsia" w:ascii="宋体" w:hAnsi="宋体" w:eastAsia="宋体" w:cs="Arial"/>
                <w:kern w:val="0"/>
                <w:szCs w:val="21"/>
                <w:lang w:val="en-US"/>
              </w:rPr>
            </w:pP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1.9函数的连续性</w:t>
            </w:r>
          </w:p>
          <w:p>
            <w:pPr>
              <w:keepNext w:val="0"/>
              <w:keepLines w:val="0"/>
              <w:widowControl/>
              <w:suppressLineNumbers w:val="0"/>
              <w:autoSpaceDE w:val="0"/>
              <w:autoSpaceDN w:val="0"/>
              <w:spacing w:before="0" w:beforeAutospacing="0" w:after="0" w:afterAutospacing="0"/>
              <w:ind w:left="0" w:right="0"/>
              <w:jc w:val="both"/>
              <w:rPr>
                <w:rFonts w:hint="eastAsia" w:ascii="宋体" w:hAnsi="宋体" w:eastAsia="宋体" w:cs="Arial"/>
                <w:kern w:val="0"/>
                <w:szCs w:val="21"/>
                <w:lang w:val="en-US"/>
              </w:rPr>
            </w:pP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2.1 导数的概念</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导数概念导抽象过程体会</w:t>
            </w:r>
            <w:r>
              <w:rPr>
                <w:rFonts w:hint="eastAsia" w:ascii="宋体" w:hAnsi="宋体" w:eastAsia="宋体" w:cs="仿宋"/>
                <w:kern w:val="2"/>
                <w:sz w:val="21"/>
                <w:szCs w:val="21"/>
                <w:lang w:val="en-US" w:eastAsia="zh-CN" w:bidi="ar"/>
              </w:rPr>
              <w:t>现象与本质。</w:t>
            </w: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辩证唯物主义联系观</w:t>
            </w: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5</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Arial"/>
                <w:szCs w:val="21"/>
                <w:lang w:val="en-US"/>
              </w:rPr>
            </w:pP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 xml:space="preserve">2.2函数的求导法则    </w:t>
            </w:r>
          </w:p>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Arial"/>
                <w:szCs w:val="21"/>
                <w:lang w:val="en-US"/>
              </w:rPr>
            </w:pP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2.3高阶导数</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6</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Arial"/>
                <w:szCs w:val="21"/>
                <w:lang w:val="en-US"/>
              </w:rPr>
            </w:pP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 xml:space="preserve">2.4隐函数的导数    </w:t>
            </w: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2.5函数的微分</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7</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Arial"/>
                <w:kern w:val="2"/>
                <w:sz w:val="21"/>
                <w:szCs w:val="21"/>
                <w:lang w:val="en-US" w:eastAsia="en-US" w:bidi="ar"/>
              </w:rPr>
              <w:t>ξ3.1洛必达法则</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8</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Arial"/>
                <w:kern w:val="0"/>
                <w:szCs w:val="21"/>
                <w:lang w:val="en-US"/>
              </w:rPr>
            </w:pP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3.2 函数的单调性与极值</w:t>
            </w:r>
          </w:p>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3.3 函数的凹凸性与拐点</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9</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3.4  导数在经济分析中的应用</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rPr>
            </w:pPr>
            <w:r>
              <w:rPr>
                <w:rFonts w:hint="eastAsia" w:ascii="宋体" w:hAnsi="宋体" w:eastAsia="宋体" w:cs="仿宋"/>
                <w:kern w:val="0"/>
                <w:sz w:val="21"/>
                <w:szCs w:val="21"/>
                <w:lang w:val="en-US" w:eastAsia="en-US" w:bidi="ar"/>
              </w:rPr>
              <w:t>1</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10</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4.1 不定积分的概念与性质</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11</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 xml:space="preserve">4.2 分部积分法  </w:t>
            </w: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4.3换元积分法</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12</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Arial"/>
                <w:kern w:val="2"/>
                <w:sz w:val="21"/>
                <w:szCs w:val="21"/>
                <w:lang w:val="en-US" w:eastAsia="en-US" w:bidi="ar"/>
              </w:rPr>
              <w:t>ξ4.3换元积分法（续）</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13</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5.1 定积分的概念</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定积分概念抽象过程体会</w:t>
            </w:r>
            <w:r>
              <w:rPr>
                <w:rFonts w:hint="eastAsia" w:ascii="宋体" w:hAnsi="宋体" w:eastAsia="宋体" w:cs="仿宋"/>
                <w:kern w:val="2"/>
                <w:sz w:val="21"/>
                <w:szCs w:val="21"/>
                <w:lang w:val="en-US" w:eastAsia="zh-CN" w:bidi="ar"/>
              </w:rPr>
              <w:t>现象与本质。</w:t>
            </w: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辩证唯物主义联系观</w:t>
            </w: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14</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Arial"/>
                <w:kern w:val="0"/>
                <w:szCs w:val="21"/>
                <w:lang w:val="en-US"/>
              </w:rPr>
            </w:pPr>
            <w:r>
              <w:rPr>
                <w:rFonts w:hint="eastAsia" w:ascii="宋体" w:hAnsi="宋体" w:eastAsia="宋体" w:cs="Arial"/>
                <w:kern w:val="0"/>
                <w:sz w:val="21"/>
                <w:szCs w:val="21"/>
                <w:lang w:val="en-US" w:eastAsia="en-US" w:bidi="ar"/>
              </w:rPr>
              <w:t>ξ</w:t>
            </w:r>
            <w:r>
              <w:rPr>
                <w:rFonts w:hint="eastAsia" w:ascii="宋体" w:hAnsi="宋体" w:eastAsia="宋体" w:cs="Arial"/>
                <w:kern w:val="0"/>
                <w:sz w:val="21"/>
                <w:szCs w:val="21"/>
                <w:lang w:val="en-US" w:eastAsia="zh-CN" w:bidi="ar"/>
              </w:rPr>
              <w:t>5.2定积分的性质</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1.1</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15</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Arial"/>
                <w:kern w:val="2"/>
                <w:sz w:val="21"/>
                <w:szCs w:val="21"/>
                <w:lang w:val="en-US" w:eastAsia="en-US" w:bidi="ar"/>
              </w:rPr>
              <w:t>ξ</w:t>
            </w:r>
            <w:r>
              <w:rPr>
                <w:rFonts w:hint="eastAsia" w:ascii="宋体" w:hAnsi="宋体" w:eastAsia="宋体" w:cs="Arial"/>
                <w:kern w:val="2"/>
                <w:sz w:val="21"/>
                <w:szCs w:val="21"/>
                <w:lang w:val="en-US" w:eastAsia="zh-CN" w:bidi="ar"/>
              </w:rPr>
              <w:t>5.3微积分基本公式</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rPr>
            </w:pPr>
            <w:r>
              <w:rPr>
                <w:rFonts w:hint="eastAsia" w:ascii="宋体" w:hAnsi="宋体" w:eastAsia="宋体" w:cs="仿宋"/>
                <w:kern w:val="0"/>
                <w:sz w:val="21"/>
                <w:szCs w:val="21"/>
                <w:lang w:val="en-US" w:eastAsia="en-US" w:bidi="ar"/>
              </w:rPr>
              <w:t>1</w:t>
            </w:r>
            <w:r>
              <w:rPr>
                <w:rFonts w:hint="eastAsia" w:ascii="宋体" w:hAnsi="宋体" w:eastAsia="宋体" w:cs="仿宋"/>
                <w:kern w:val="0"/>
                <w:sz w:val="21"/>
                <w:szCs w:val="21"/>
                <w:lang w:val="en-US" w:eastAsia="zh-CN" w:bidi="ar"/>
              </w:rPr>
              <w:t>、</w:t>
            </w: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混合式教学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16</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Arial"/>
                <w:kern w:val="2"/>
                <w:sz w:val="21"/>
                <w:szCs w:val="21"/>
                <w:lang w:val="en-US" w:eastAsia="zh-CN" w:bidi="ar"/>
              </w:rPr>
              <w:t>复习</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1、</w:t>
            </w:r>
            <w:r>
              <w:rPr>
                <w:rFonts w:hint="eastAsia" w:ascii="宋体" w:hAnsi="宋体" w:eastAsia="宋体" w:cs="仿宋"/>
                <w:kern w:val="0"/>
                <w:sz w:val="21"/>
                <w:szCs w:val="21"/>
                <w:lang w:val="en-US" w:eastAsia="en-US" w:bidi="ar"/>
              </w:rPr>
              <w:t>2</w:t>
            </w:r>
            <w:r>
              <w:rPr>
                <w:rFonts w:hint="eastAsia" w:ascii="宋体" w:hAnsi="宋体" w:eastAsia="宋体" w:cs="仿宋"/>
                <w:kern w:val="0"/>
                <w:sz w:val="21"/>
                <w:szCs w:val="21"/>
                <w:lang w:val="en-US" w:eastAsia="zh-CN" w:bidi="ar"/>
              </w:rPr>
              <w:t>、</w:t>
            </w:r>
          </w:p>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3</w:t>
            </w:r>
          </w:p>
        </w:tc>
        <w:tc>
          <w:tcPr>
            <w:tcW w:w="132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41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p>
        </w:tc>
        <w:tc>
          <w:tcPr>
            <w:tcW w:w="137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讲授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4" w:hRule="exac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 w:beforeAutospacing="0" w:after="0" w:afterAutospacing="0"/>
              <w:ind w:left="8" w:right="0"/>
              <w:jc w:val="center"/>
              <w:rPr>
                <w:rFonts w:hint="eastAsia" w:ascii="宋体" w:hAnsi="仿宋" w:eastAsia="仿宋" w:cs="仿宋"/>
                <w:b/>
                <w:bCs w:val="0"/>
                <w:szCs w:val="22"/>
                <w:lang w:val="en-US" w:eastAsia="en-US"/>
              </w:rPr>
            </w:pPr>
            <w:r>
              <w:rPr>
                <w:rFonts w:hint="eastAsia" w:ascii="宋体" w:hAnsi="仿宋" w:eastAsia="仿宋" w:cs="仿宋"/>
                <w:b/>
                <w:bCs w:val="0"/>
                <w:w w:val="98"/>
                <w:kern w:val="2"/>
                <w:sz w:val="21"/>
                <w:szCs w:val="22"/>
                <w:lang w:val="en-US" w:eastAsia="en-US" w:bidi="ar"/>
              </w:rPr>
              <w:t>H</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仿宋" w:eastAsia="宋体" w:cs="仿宋"/>
                <w:b/>
                <w:bCs w:val="0"/>
                <w:kern w:val="2"/>
                <w:sz w:val="21"/>
                <w:szCs w:val="22"/>
                <w:lang w:val="en-US" w:eastAsia="zh-CN" w:bidi="ar"/>
              </w:rPr>
              <w:t>评价</w:t>
            </w:r>
            <w:r>
              <w:rPr>
                <w:rFonts w:hint="eastAsia" w:ascii="宋体" w:hAnsi="仿宋" w:eastAsia="宋体" w:cs="仿宋"/>
                <w:b/>
                <w:bCs w:val="0"/>
                <w:kern w:val="2"/>
                <w:sz w:val="21"/>
                <w:szCs w:val="22"/>
                <w:lang w:val="en-US" w:eastAsia="en-US" w:bidi="ar"/>
              </w:rPr>
              <w:t>方式</w:t>
            </w:r>
          </w:p>
        </w:tc>
        <w:tc>
          <w:tcPr>
            <w:tcW w:w="8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宋体" w:cs="仿宋"/>
                <w:kern w:val="0"/>
                <w:szCs w:val="22"/>
                <w:lang w:val="en-US"/>
              </w:rPr>
            </w:pPr>
            <w:r>
              <w:rPr>
                <w:rFonts w:hint="eastAsia" w:ascii="宋体" w:hAnsi="仿宋" w:eastAsia="宋体" w:cs="仿宋"/>
                <w:kern w:val="0"/>
                <w:sz w:val="21"/>
                <w:szCs w:val="22"/>
                <w:lang w:val="en-US" w:eastAsia="zh-CN" w:bidi="ar"/>
              </w:rPr>
              <w:t>评价项目及配分</w:t>
            </w:r>
          </w:p>
        </w:tc>
        <w:tc>
          <w:tcPr>
            <w:tcW w:w="5665"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宋体" w:cs="仿宋"/>
                <w:kern w:val="0"/>
                <w:szCs w:val="22"/>
                <w:lang w:val="en-US"/>
              </w:rPr>
            </w:pPr>
            <w:r>
              <w:rPr>
                <w:rFonts w:hint="eastAsia" w:ascii="宋体" w:hAnsi="仿宋" w:eastAsia="宋体" w:cs="仿宋"/>
                <w:kern w:val="0"/>
                <w:sz w:val="21"/>
                <w:szCs w:val="22"/>
                <w:lang w:val="en-US" w:eastAsia="zh-CN" w:bidi="ar"/>
              </w:rPr>
              <w:t>评价项目说明</w:t>
            </w:r>
          </w:p>
        </w:tc>
        <w:tc>
          <w:tcPr>
            <w:tcW w:w="10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仿宋" w:eastAsia="宋体" w:cs="仿宋"/>
                <w:kern w:val="0"/>
                <w:szCs w:val="22"/>
                <w:lang w:val="en-US"/>
              </w:rPr>
            </w:pPr>
            <w:r>
              <w:rPr>
                <w:rFonts w:hint="eastAsia" w:ascii="宋体" w:hAnsi="仿宋" w:eastAsia="宋体" w:cs="仿宋"/>
                <w:kern w:val="0"/>
                <w:sz w:val="21"/>
                <w:szCs w:val="22"/>
                <w:lang w:val="en-US" w:eastAsia="zh-CN" w:bidi="ar"/>
              </w:rPr>
              <w:t>支撑课程目标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6"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line="314" w:lineRule="auto"/>
              <w:ind w:left="0" w:right="29"/>
              <w:jc w:val="center"/>
              <w:rPr>
                <w:rFonts w:hint="eastAsia" w:ascii="宋体" w:hAnsi="宋体" w:eastAsia="宋体" w:cs="宋体"/>
                <w:b/>
                <w:szCs w:val="21"/>
                <w:lang w:val="en-US"/>
              </w:rPr>
            </w:pPr>
            <w:r>
              <w:rPr>
                <w:rFonts w:hint="eastAsia" w:ascii="宋体" w:hAnsi="宋体" w:eastAsia="宋体" w:cs="仿宋"/>
                <w:kern w:val="2"/>
                <w:sz w:val="21"/>
                <w:szCs w:val="21"/>
                <w:lang w:val="en-US" w:eastAsia="en-US" w:bidi="ar"/>
              </w:rPr>
              <w:t>作业</w:t>
            </w:r>
            <w:r>
              <w:rPr>
                <w:rFonts w:hint="eastAsia" w:ascii="宋体" w:hAnsi="宋体" w:eastAsia="宋体" w:cs="仿宋"/>
                <w:kern w:val="2"/>
                <w:sz w:val="21"/>
                <w:szCs w:val="21"/>
                <w:lang w:val="en-US" w:eastAsia="zh-CN" w:bidi="ar"/>
              </w:rPr>
              <w:t>（26%）</w:t>
            </w:r>
          </w:p>
        </w:tc>
        <w:tc>
          <w:tcPr>
            <w:tcW w:w="5665"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60" w:beforeLines="25" w:beforeAutospacing="0" w:after="0" w:afterAutospacing="0" w:line="276" w:lineRule="auto"/>
              <w:ind w:left="0" w:right="0" w:firstLine="420" w:firstLineChars="200"/>
              <w:jc w:val="both"/>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本学期共16次作业，每次2分，从高到低取13次作业，13次作业的总和即为最后作业得分。</w:t>
            </w:r>
          </w:p>
          <w:p>
            <w:pPr>
              <w:keepNext w:val="0"/>
              <w:keepLines w:val="0"/>
              <w:widowControl w:val="0"/>
              <w:suppressLineNumbers w:val="0"/>
              <w:autoSpaceDE w:val="0"/>
              <w:autoSpaceDN w:val="0"/>
              <w:spacing w:before="0" w:beforeAutospacing="0" w:after="0" w:afterAutospacing="0"/>
              <w:ind w:left="106" w:right="0"/>
              <w:jc w:val="both"/>
              <w:rPr>
                <w:rFonts w:hint="eastAsia" w:ascii="宋体" w:hAnsi="宋体" w:eastAsia="宋体" w:cs="宋体"/>
                <w:b/>
                <w:szCs w:val="21"/>
                <w:lang w:val="en-US"/>
              </w:rPr>
            </w:pPr>
            <w:r>
              <w:rPr>
                <w:rFonts w:hint="eastAsia" w:ascii="宋体" w:hAnsi="宋体" w:eastAsia="宋体" w:cs="仿宋"/>
                <w:b/>
                <w:bCs w:val="0"/>
                <w:kern w:val="2"/>
                <w:sz w:val="21"/>
                <w:szCs w:val="21"/>
                <w:lang w:val="en-US" w:eastAsia="zh-CN" w:bidi="ar"/>
              </w:rPr>
              <w:t>评价标准</w:t>
            </w:r>
            <w:r>
              <w:rPr>
                <w:rFonts w:hint="eastAsia" w:ascii="宋体" w:hAnsi="宋体" w:eastAsia="宋体" w:cs="仿宋"/>
                <w:kern w:val="2"/>
                <w:sz w:val="21"/>
                <w:szCs w:val="21"/>
                <w:lang w:val="en-US" w:eastAsia="zh-CN" w:bidi="ar"/>
              </w:rPr>
              <w:t>：结合学生作业答题情况进行评价，作业认真且有创新的给2-1.8分，作业认真完成的给1.8-1.5，作业有交的给1-1.5，未提交得0分，雷同一次扣2分，扣满26分为止。</w:t>
            </w:r>
          </w:p>
        </w:tc>
        <w:tc>
          <w:tcPr>
            <w:tcW w:w="10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课程目标</w:t>
            </w:r>
          </w:p>
          <w:p>
            <w:pPr>
              <w:keepNext w:val="0"/>
              <w:keepLines w:val="0"/>
              <w:widowControl w:val="0"/>
              <w:suppressLineNumbers w:val="0"/>
              <w:autoSpaceDE w:val="0"/>
              <w:autoSpaceDN w:val="0"/>
              <w:spacing w:before="1" w:beforeAutospacing="0" w:after="0" w:afterAutospacing="0"/>
              <w:ind w:left="6" w:right="0"/>
              <w:jc w:val="center"/>
              <w:rPr>
                <w:rFonts w:hint="eastAsia" w:ascii="宋体" w:hAnsi="宋体" w:eastAsia="宋体" w:cs="宋体"/>
                <w:b/>
                <w:szCs w:val="21"/>
                <w:lang w:val="en-US"/>
              </w:rPr>
            </w:pPr>
            <w:r>
              <w:rPr>
                <w:rFonts w:hint="eastAsia" w:ascii="宋体" w:hAnsi="宋体" w:eastAsia="宋体" w:cs="仿宋"/>
                <w:kern w:val="2"/>
                <w:sz w:val="21"/>
                <w:szCs w:val="21"/>
                <w:lang w:val="en-US" w:eastAsia="en-US" w:bidi="ar"/>
              </w:rPr>
              <w:t>1、2.1、2.2、2.3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97" w:beforeAutospacing="0" w:after="0" w:afterAutospacing="0"/>
              <w:ind w:left="0" w:right="0"/>
              <w:jc w:val="both"/>
              <w:rPr>
                <w:rFonts w:hint="eastAsia" w:ascii="宋体" w:hAnsi="宋体" w:eastAsia="宋体" w:cs="宋体"/>
                <w:b/>
                <w:szCs w:val="21"/>
                <w:lang w:val="en-US"/>
              </w:rPr>
            </w:pPr>
            <w:r>
              <w:rPr>
                <w:rFonts w:hint="eastAsia" w:ascii="宋体" w:hAnsi="宋体" w:eastAsia="宋体" w:cs="仿宋"/>
                <w:kern w:val="2"/>
                <w:sz w:val="21"/>
                <w:szCs w:val="21"/>
                <w:lang w:val="en-US" w:eastAsia="en-US" w:bidi="ar"/>
              </w:rPr>
              <w:t xml:space="preserve"> </w:t>
            </w:r>
            <w:r>
              <w:rPr>
                <w:rFonts w:hint="eastAsia" w:ascii="宋体" w:hAnsi="宋体" w:eastAsia="宋体" w:cs="仿宋"/>
                <w:bCs/>
                <w:kern w:val="2"/>
                <w:sz w:val="21"/>
                <w:szCs w:val="21"/>
                <w:lang w:val="en-US" w:eastAsia="zh-CN" w:bidi="ar"/>
              </w:rPr>
              <w:t>课堂表现（10%）</w:t>
            </w:r>
          </w:p>
        </w:tc>
        <w:tc>
          <w:tcPr>
            <w:tcW w:w="5665"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line="276" w:lineRule="auto"/>
              <w:ind w:left="0" w:right="0" w:firstLine="420" w:firstLineChars="200"/>
              <w:jc w:val="left"/>
              <w:rPr>
                <w:rFonts w:hint="eastAsia" w:ascii="宋体" w:hAnsi="宋体" w:eastAsia="宋体" w:cs="宋体"/>
                <w:b/>
                <w:kern w:val="0"/>
                <w:szCs w:val="21"/>
                <w:lang w:val="en-US"/>
              </w:rPr>
            </w:pPr>
            <w:r>
              <w:rPr>
                <w:rFonts w:hint="eastAsia" w:ascii="宋体" w:hAnsi="宋体" w:eastAsia="宋体" w:cs="仿宋"/>
                <w:kern w:val="0"/>
                <w:sz w:val="21"/>
                <w:szCs w:val="21"/>
                <w:lang w:val="en-US" w:eastAsia="zh-CN" w:bidi="ar"/>
              </w:rPr>
              <w:t>根据学生课堂讨论的氛围、学生参与的积极性、学生对小组发言 “表达的条理性和小组凝炼的收获与问题的启发性”进行评分。取多次评分平均值作为小组得分（10分）</w:t>
            </w:r>
          </w:p>
        </w:tc>
        <w:tc>
          <w:tcPr>
            <w:tcW w:w="10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课程目标</w:t>
            </w:r>
          </w:p>
          <w:p>
            <w:pPr>
              <w:keepNext w:val="0"/>
              <w:keepLines w:val="0"/>
              <w:widowControl w:val="0"/>
              <w:suppressLineNumbers w:val="0"/>
              <w:autoSpaceDE w:val="0"/>
              <w:autoSpaceDN w:val="0"/>
              <w:spacing w:before="0" w:beforeAutospacing="0" w:after="0" w:afterAutospacing="0"/>
              <w:ind w:left="79" w:right="73"/>
              <w:jc w:val="center"/>
              <w:rPr>
                <w:rFonts w:hint="eastAsia" w:ascii="宋体" w:hAnsi="宋体" w:eastAsia="宋体" w:cs="宋体"/>
                <w:b/>
                <w:szCs w:val="21"/>
                <w:lang w:val="en-US"/>
              </w:rPr>
            </w:pPr>
            <w:r>
              <w:rPr>
                <w:rFonts w:hint="eastAsia" w:ascii="宋体" w:hAnsi="宋体" w:eastAsia="宋体" w:cs="仿宋"/>
                <w:kern w:val="2"/>
                <w:sz w:val="21"/>
                <w:szCs w:val="21"/>
                <w:lang w:val="en-US" w:eastAsia="en-US" w:bidi="ar"/>
              </w:rPr>
              <w:t>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97" w:beforeAutospacing="0" w:after="0" w:afterAutospacing="0"/>
              <w:ind w:left="0" w:right="0"/>
              <w:jc w:val="center"/>
              <w:rPr>
                <w:rFonts w:hint="eastAsia" w:ascii="宋体" w:hAnsi="宋体" w:eastAsia="宋体" w:cs="仿宋"/>
                <w:bCs/>
                <w:szCs w:val="21"/>
                <w:lang w:val="en-US"/>
              </w:rPr>
            </w:pPr>
            <w:r>
              <w:rPr>
                <w:rFonts w:hint="eastAsia" w:ascii="宋体" w:hAnsi="宋体" w:eastAsia="宋体" w:cs="仿宋"/>
                <w:bCs/>
                <w:kern w:val="2"/>
                <w:sz w:val="21"/>
                <w:szCs w:val="21"/>
                <w:lang w:val="en-US" w:eastAsia="zh-CN" w:bidi="ar"/>
              </w:rPr>
              <w:t>线上数据(4%)</w:t>
            </w:r>
          </w:p>
        </w:tc>
        <w:tc>
          <w:tcPr>
            <w:tcW w:w="5665"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line="276" w:lineRule="auto"/>
              <w:ind w:left="0" w:right="0" w:firstLine="420" w:firstLineChars="20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根据网站上参与讨论，观看视频、课堂表现（抢答、小测）、访问量得分情况给分。得分前5名得4分，得分前10名得3.5分，得分前15名得3分，得分前25名得2.5分，前30名得2分，30名之后得1分。</w:t>
            </w:r>
          </w:p>
        </w:tc>
        <w:tc>
          <w:tcPr>
            <w:tcW w:w="10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课程目标</w:t>
            </w:r>
          </w:p>
          <w:p>
            <w:pPr>
              <w:keepNext w:val="0"/>
              <w:keepLines w:val="0"/>
              <w:widowControl w:val="0"/>
              <w:suppressLineNumbers w:val="0"/>
              <w:tabs>
                <w:tab w:val="left" w:pos="720"/>
              </w:tabs>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rPr>
            </w:pPr>
            <w:r>
              <w:rPr>
                <w:rFonts w:hint="eastAsia" w:ascii="宋体" w:hAnsi="宋体" w:eastAsia="宋体" w:cs="仿宋"/>
                <w:kern w:val="0"/>
                <w:sz w:val="21"/>
                <w:szCs w:val="21"/>
                <w:lang w:val="en-US" w:eastAsia="en-US" w:bidi="ar"/>
              </w:rPr>
              <w:t>1、2.2、2.3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5"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97" w:beforeAutospacing="0" w:after="0" w:afterAutospacing="0"/>
              <w:ind w:left="0" w:right="0"/>
              <w:jc w:val="center"/>
              <w:rPr>
                <w:rFonts w:hint="eastAsia" w:ascii="宋体" w:hAnsi="宋体" w:eastAsia="宋体" w:cs="仿宋"/>
                <w:bCs/>
                <w:szCs w:val="21"/>
                <w:lang w:val="en-US"/>
              </w:rPr>
            </w:pPr>
            <w:r>
              <w:rPr>
                <w:rFonts w:hint="eastAsia" w:ascii="宋体" w:hAnsi="宋体" w:eastAsia="宋体" w:cs="仿宋"/>
                <w:kern w:val="2"/>
                <w:sz w:val="21"/>
                <w:szCs w:val="21"/>
                <w:lang w:val="en-US" w:eastAsia="en-US" w:bidi="ar"/>
              </w:rPr>
              <w:t>小测成绩</w:t>
            </w:r>
            <w:r>
              <w:rPr>
                <w:rFonts w:hint="eastAsia" w:ascii="宋体" w:hAnsi="宋体" w:eastAsia="宋体" w:cs="仿宋"/>
                <w:kern w:val="2"/>
                <w:sz w:val="21"/>
                <w:szCs w:val="21"/>
                <w:lang w:val="en-US" w:eastAsia="zh-CN" w:bidi="ar"/>
              </w:rPr>
              <w:t>(10%)</w:t>
            </w:r>
          </w:p>
        </w:tc>
        <w:tc>
          <w:tcPr>
            <w:tcW w:w="5665"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120" w:beforeLines="50" w:beforeAutospacing="0" w:after="0" w:afterAutospacing="0" w:line="276" w:lineRule="auto"/>
              <w:ind w:left="0" w:right="0" w:firstLine="420" w:firstLineChars="20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每章一个小测，共5次小测，每测2分，80分以上（包括80分）得2分，70分以上得1.5分，60分以上（包括60分）得1分，不及格得0分。</w:t>
            </w:r>
          </w:p>
          <w:p>
            <w:pPr>
              <w:keepNext w:val="0"/>
              <w:keepLines w:val="0"/>
              <w:widowControl w:val="0"/>
              <w:suppressLineNumbers w:val="0"/>
              <w:tabs>
                <w:tab w:val="left" w:pos="720"/>
              </w:tabs>
              <w:autoSpaceDE w:val="0"/>
              <w:autoSpaceDN w:val="0"/>
              <w:adjustRightInd w:val="0"/>
              <w:snapToGrid w:val="0"/>
              <w:spacing w:before="0" w:beforeAutospacing="0" w:after="0" w:afterAutospacing="0" w:line="276" w:lineRule="auto"/>
              <w:ind w:left="0" w:right="0" w:firstLine="420" w:firstLineChars="20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为肯定学生的努力，对小测成绩不满意的同学，一学期可以申请二次小测重考机会，以两次成绩的最高分为最终成绩。</w:t>
            </w:r>
          </w:p>
        </w:tc>
        <w:tc>
          <w:tcPr>
            <w:tcW w:w="10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课程目标</w:t>
            </w:r>
          </w:p>
          <w:p>
            <w:pPr>
              <w:keepNext w:val="0"/>
              <w:keepLines w:val="0"/>
              <w:widowControl w:val="0"/>
              <w:suppressLineNumbers w:val="0"/>
              <w:tabs>
                <w:tab w:val="left" w:pos="720"/>
              </w:tabs>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rPr>
            </w:pPr>
            <w:r>
              <w:rPr>
                <w:rFonts w:hint="eastAsia" w:ascii="宋体" w:hAnsi="宋体" w:eastAsia="宋体" w:cs="仿宋"/>
                <w:kern w:val="0"/>
                <w:sz w:val="21"/>
                <w:szCs w:val="21"/>
                <w:lang w:val="en-US" w:eastAsia="en-US" w:bidi="ar"/>
              </w:rPr>
              <w:t>1、2.1、2.2、2.3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rPr>
            </w:pPr>
            <w:r>
              <w:rPr>
                <w:rFonts w:hint="eastAsia" w:ascii="宋体" w:hAnsi="宋体" w:eastAsia="宋体" w:cs="仿宋"/>
                <w:kern w:val="0"/>
                <w:sz w:val="21"/>
                <w:szCs w:val="21"/>
                <w:lang w:val="en-US" w:eastAsia="en-US" w:bidi="ar"/>
              </w:rPr>
              <w:t>期末</w:t>
            </w:r>
          </w:p>
          <w:p>
            <w:pPr>
              <w:keepNext w:val="0"/>
              <w:keepLines w:val="0"/>
              <w:widowControl w:val="0"/>
              <w:suppressLineNumbers w:val="0"/>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rPr>
            </w:pPr>
            <w:r>
              <w:rPr>
                <w:rFonts w:hint="eastAsia" w:ascii="宋体" w:hAnsi="宋体" w:eastAsia="宋体" w:cs="仿宋"/>
                <w:kern w:val="0"/>
                <w:sz w:val="21"/>
                <w:szCs w:val="21"/>
                <w:lang w:val="en-US" w:eastAsia="en-US" w:bidi="ar"/>
              </w:rPr>
              <w:t>考试</w:t>
            </w:r>
            <w:r>
              <w:rPr>
                <w:rFonts w:hint="eastAsia" w:ascii="宋体" w:hAnsi="宋体" w:eastAsia="宋体" w:cs="仿宋"/>
                <w:kern w:val="0"/>
                <w:sz w:val="21"/>
                <w:szCs w:val="21"/>
                <w:lang w:val="en-US" w:eastAsia="zh-CN" w:bidi="ar"/>
              </w:rPr>
              <w:t>(50%)</w:t>
            </w:r>
          </w:p>
        </w:tc>
        <w:tc>
          <w:tcPr>
            <w:tcW w:w="5665"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120" w:beforeLines="50" w:beforeAutospacing="0" w:after="0" w:afterAutospacing="0" w:line="276" w:lineRule="auto"/>
              <w:ind w:left="0" w:right="0" w:firstLine="420" w:firstLineChars="20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en-US" w:bidi="ar"/>
              </w:rPr>
              <w:t>学生参加期末考试</w:t>
            </w:r>
          </w:p>
        </w:tc>
        <w:tc>
          <w:tcPr>
            <w:tcW w:w="10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课程目标</w:t>
            </w:r>
          </w:p>
          <w:p>
            <w:pPr>
              <w:keepNext w:val="0"/>
              <w:keepLines w:val="0"/>
              <w:widowControl w:val="0"/>
              <w:suppressLineNumbers w:val="0"/>
              <w:tabs>
                <w:tab w:val="left" w:pos="720"/>
              </w:tabs>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1、2.1、2.2、2.3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napToGrid w:val="0"/>
              <w:spacing w:before="0" w:beforeAutospacing="0" w:after="0" w:afterAutospacing="0" w:line="276" w:lineRule="auto"/>
              <w:ind w:left="0" w:right="0"/>
              <w:jc w:val="center"/>
              <w:rPr>
                <w:rFonts w:hint="eastAsia" w:ascii="宋体" w:hAnsi="宋体" w:eastAsia="宋体" w:cs="仿宋"/>
                <w:kern w:val="0"/>
                <w:szCs w:val="21"/>
                <w:lang w:val="en-US" w:eastAsia="en-US"/>
              </w:rPr>
            </w:pPr>
            <w:r>
              <w:rPr>
                <w:rFonts w:hint="eastAsia" w:ascii="宋体" w:hAnsi="宋体" w:eastAsia="宋体" w:cs="仿宋"/>
                <w:kern w:val="0"/>
                <w:sz w:val="21"/>
                <w:szCs w:val="21"/>
                <w:lang w:val="en-US" w:eastAsia="en-US" w:bidi="ar"/>
              </w:rPr>
              <w:t>奖励分</w:t>
            </w:r>
          </w:p>
        </w:tc>
        <w:tc>
          <w:tcPr>
            <w:tcW w:w="5665"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line="276" w:lineRule="auto"/>
              <w:ind w:left="0" w:right="0" w:firstLine="420" w:firstLineChars="20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能提出自己独特观点，或能创造性地解答同学问题给予奖励分。</w:t>
            </w:r>
          </w:p>
          <w:p>
            <w:pPr>
              <w:keepNext w:val="0"/>
              <w:keepLines w:val="0"/>
              <w:widowControl w:val="0"/>
              <w:suppressLineNumbers w:val="0"/>
              <w:autoSpaceDE w:val="0"/>
              <w:autoSpaceDN w:val="0"/>
              <w:spacing w:before="0" w:beforeAutospacing="0" w:after="0" w:afterAutospacing="0" w:line="312" w:lineRule="auto"/>
              <w:ind w:left="0" w:right="23" w:firstLine="420" w:firstLineChars="200"/>
              <w:jc w:val="both"/>
              <w:rPr>
                <w:rFonts w:hint="eastAsia" w:ascii="宋体" w:hAnsi="宋体" w:eastAsia="宋体" w:cs="宋体"/>
                <w:b/>
                <w:szCs w:val="21"/>
                <w:lang w:val="en-US"/>
              </w:rPr>
            </w:pPr>
            <w:r>
              <w:rPr>
                <w:rFonts w:hint="eastAsia" w:ascii="宋体" w:hAnsi="宋体" w:eastAsia="宋体" w:cs="仿宋"/>
                <w:kern w:val="2"/>
                <w:sz w:val="21"/>
                <w:szCs w:val="21"/>
                <w:lang w:val="en-US" w:eastAsia="zh-CN" w:bidi="ar"/>
              </w:rPr>
              <w:t>最多不得超过10分，或与除期末考得分之外的分相加不超过50分。</w:t>
            </w:r>
          </w:p>
        </w:tc>
        <w:tc>
          <w:tcPr>
            <w:tcW w:w="10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napToGrid w:val="0"/>
              <w:spacing w:before="0" w:beforeAutospacing="0" w:after="0" w:afterAutospacing="0" w:line="276" w:lineRule="auto"/>
              <w:ind w:left="0" w:right="0"/>
              <w:jc w:val="center"/>
              <w:rPr>
                <w:rFonts w:hint="eastAsia" w:ascii="宋体" w:hAnsi="宋体" w:eastAsia="宋体" w:cs="仿宋"/>
                <w:color w:val="000000"/>
                <w:spacing w:val="8"/>
                <w:kern w:val="0"/>
                <w:szCs w:val="21"/>
                <w:lang w:val="en-US" w:eastAsia="en-US"/>
              </w:rPr>
            </w:pPr>
            <w:r>
              <w:rPr>
                <w:rFonts w:hint="eastAsia" w:ascii="宋体" w:hAnsi="宋体" w:eastAsia="宋体" w:cs="仿宋"/>
                <w:color w:val="000000"/>
                <w:spacing w:val="8"/>
                <w:kern w:val="0"/>
                <w:sz w:val="21"/>
                <w:szCs w:val="21"/>
                <w:lang w:val="en-US" w:eastAsia="en-US" w:bidi="ar"/>
              </w:rPr>
              <w:t>课程目标</w:t>
            </w:r>
          </w:p>
          <w:p>
            <w:pPr>
              <w:keepNext w:val="0"/>
              <w:keepLines w:val="0"/>
              <w:widowControl w:val="0"/>
              <w:suppressLineNumbers w:val="0"/>
              <w:autoSpaceDE w:val="0"/>
              <w:autoSpaceDN w:val="0"/>
              <w:spacing w:before="0"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仿宋"/>
                <w:color w:val="000000"/>
                <w:spacing w:val="8"/>
                <w:kern w:val="2"/>
                <w:sz w:val="21"/>
                <w:szCs w:val="21"/>
                <w:lang w:val="en-US" w:eastAsia="en-US" w:bidi="ar"/>
              </w:rPr>
              <w:t>2.2、2.3、3.1、3.3、3.4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8"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56" w:beforeAutospacing="0" w:after="0" w:afterAutospacing="0"/>
              <w:ind w:left="8" w:right="0"/>
              <w:jc w:val="center"/>
              <w:rPr>
                <w:rFonts w:hint="eastAsia" w:ascii="宋体" w:hAnsi="仿宋" w:eastAsia="仿宋" w:cs="仿宋"/>
                <w:b/>
                <w:bCs w:val="0"/>
                <w:szCs w:val="22"/>
                <w:lang w:val="en-US"/>
              </w:rPr>
            </w:pPr>
            <w:r>
              <w:rPr>
                <w:rFonts w:hint="eastAsia" w:ascii="宋体" w:hAnsi="仿宋" w:eastAsia="仿宋" w:cs="仿宋"/>
                <w:b/>
                <w:bCs w:val="0"/>
                <w:w w:val="98"/>
                <w:kern w:val="2"/>
                <w:sz w:val="21"/>
                <w:szCs w:val="22"/>
                <w:lang w:val="en-US" w:eastAsia="zh-CN" w:bidi="ar"/>
              </w:rPr>
              <w:t>I</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仿宋" w:eastAsia="宋体" w:cs="仿宋"/>
                <w:b/>
                <w:bCs w:val="0"/>
                <w:szCs w:val="22"/>
                <w:lang w:val="en-US"/>
              </w:rPr>
            </w:pPr>
            <w:r>
              <w:rPr>
                <w:rFonts w:hint="eastAsia" w:ascii="宋体" w:hAnsi="仿宋" w:eastAsia="宋体" w:cs="仿宋"/>
                <w:b/>
                <w:bCs w:val="0"/>
                <w:kern w:val="2"/>
                <w:sz w:val="21"/>
                <w:szCs w:val="22"/>
                <w:lang w:val="en-US" w:eastAsia="zh-CN" w:bidi="ar"/>
              </w:rPr>
              <w:t>建议教材</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仿宋" w:eastAsia="宋体" w:cs="仿宋"/>
                <w:b/>
                <w:bCs w:val="0"/>
                <w:kern w:val="2"/>
                <w:sz w:val="21"/>
                <w:szCs w:val="22"/>
                <w:lang w:val="en-US" w:eastAsia="zh-CN" w:bidi="ar"/>
              </w:rPr>
              <w:t>及学习资料</w:t>
            </w:r>
          </w:p>
        </w:tc>
        <w:tc>
          <w:tcPr>
            <w:tcW w:w="7595" w:type="dxa"/>
            <w:gridSpan w:val="1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ind w:left="0" w:right="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建议教材：吴赣昌，微积分（第五版）中国人民大学出版社.</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学习资料：</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[1] 姚文起,高等数学（经济、管理等文科专业适用）第2版,机械工业出版社.</w:t>
            </w:r>
          </w:p>
          <w:p>
            <w:pPr>
              <w:keepNext w:val="0"/>
              <w:keepLines w:val="0"/>
              <w:widowControl w:val="0"/>
              <w:suppressLineNumbers w:val="0"/>
              <w:tabs>
                <w:tab w:val="left" w:pos="720"/>
              </w:tabs>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[2] 李聪睿，经济应用数学,上海交通大学出版社.</w:t>
            </w:r>
          </w:p>
          <w:p>
            <w:pPr>
              <w:keepNext w:val="0"/>
              <w:keepLines w:val="0"/>
              <w:widowControl w:val="0"/>
              <w:suppressLineNumbers w:val="0"/>
              <w:tabs>
                <w:tab w:val="left" w:pos="720"/>
              </w:tabs>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kern w:val="0"/>
                <w:szCs w:val="21"/>
                <w:lang w:val="en-US"/>
              </w:rPr>
            </w:pPr>
            <w:r>
              <w:rPr>
                <w:rFonts w:hint="eastAsia" w:ascii="宋体" w:hAnsi="宋体" w:eastAsia="宋体" w:cs="仿宋"/>
                <w:kern w:val="0"/>
                <w:sz w:val="21"/>
                <w:szCs w:val="21"/>
                <w:lang w:val="en-US" w:eastAsia="zh-CN" w:bidi="ar"/>
              </w:rPr>
              <w:t>[3] 谭永基、朱晓明等,经济管理数学模型案例教程第2版,高等教育出版社.</w:t>
            </w:r>
          </w:p>
          <w:p>
            <w:pPr>
              <w:keepNext w:val="0"/>
              <w:keepLines w:val="0"/>
              <w:widowControl w:val="0"/>
              <w:suppressLineNumbers w:val="0"/>
              <w:tabs>
                <w:tab w:val="left" w:pos="720"/>
              </w:tabs>
              <w:autoSpaceDE w:val="0"/>
              <w:autoSpaceDN w:val="0"/>
              <w:adjustRightInd w:val="0"/>
              <w:snapToGrid w:val="0"/>
              <w:spacing w:before="0" w:beforeAutospacing="0" w:after="0" w:afterAutospacing="0" w:line="300" w:lineRule="auto"/>
              <w:ind w:left="0" w:right="0"/>
              <w:jc w:val="left"/>
              <w:rPr>
                <w:rFonts w:hint="eastAsia" w:ascii="宋体" w:hAnsi="宋体" w:eastAsia="宋体" w:cs="宋体"/>
                <w:b/>
                <w:kern w:val="0"/>
                <w:szCs w:val="21"/>
                <w:lang w:val="en-US"/>
              </w:rPr>
            </w:pPr>
            <w:r>
              <w:rPr>
                <w:rFonts w:hint="eastAsia" w:ascii="宋体" w:hAnsi="宋体" w:eastAsia="宋体" w:cs="仿宋"/>
                <w:kern w:val="0"/>
                <w:sz w:val="21"/>
                <w:szCs w:val="21"/>
                <w:lang w:val="en-US" w:eastAsia="zh-CN" w:bidi="ar"/>
              </w:rPr>
              <w:t>[4] 林丽华、赵绍玉、戴平凡等，高等数学，厦门大学出版.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3" w:beforeAutospacing="0" w:after="0" w:afterAutospacing="0"/>
              <w:ind w:left="100" w:right="93"/>
              <w:jc w:val="center"/>
              <w:rPr>
                <w:rFonts w:hint="eastAsia" w:ascii="宋体" w:hAnsi="仿宋" w:eastAsia="宋体" w:cs="仿宋"/>
                <w:b/>
                <w:bCs w:val="0"/>
                <w:szCs w:val="22"/>
                <w:lang w:val="en-US"/>
              </w:rPr>
            </w:pPr>
            <w:r>
              <w:rPr>
                <w:rFonts w:hint="eastAsia" w:ascii="宋体" w:hAnsi="仿宋" w:eastAsia="宋体" w:cs="仿宋"/>
                <w:b/>
                <w:bCs w:val="0"/>
                <w:kern w:val="2"/>
                <w:sz w:val="21"/>
                <w:szCs w:val="22"/>
                <w:lang w:val="en-US" w:eastAsia="zh-CN" w:bidi="ar"/>
              </w:rPr>
              <w:t>J</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仿宋" w:eastAsia="宋体" w:cs="仿宋"/>
                <w:b/>
                <w:bCs w:val="0"/>
                <w:szCs w:val="22"/>
                <w:lang w:val="en-US"/>
              </w:rPr>
            </w:pPr>
            <w:r>
              <w:rPr>
                <w:rFonts w:hint="eastAsia" w:ascii="宋体" w:hAnsi="仿宋" w:eastAsia="宋体" w:cs="仿宋"/>
                <w:b/>
                <w:bCs w:val="0"/>
                <w:kern w:val="2"/>
                <w:sz w:val="21"/>
                <w:szCs w:val="22"/>
                <w:lang w:val="en-US" w:eastAsia="zh-CN" w:bidi="ar"/>
              </w:rPr>
              <w:t>教学条件</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仿宋" w:eastAsia="宋体" w:cs="仿宋"/>
                <w:b/>
                <w:bCs w:val="0"/>
                <w:szCs w:val="22"/>
                <w:lang w:val="en-US"/>
              </w:rPr>
            </w:pPr>
            <w:r>
              <w:rPr>
                <w:rFonts w:hint="eastAsia" w:ascii="宋体" w:hAnsi="仿宋" w:eastAsia="宋体" w:cs="仿宋"/>
                <w:b/>
                <w:bCs w:val="0"/>
                <w:kern w:val="2"/>
                <w:sz w:val="21"/>
                <w:szCs w:val="22"/>
                <w:lang w:val="en-US" w:eastAsia="zh-CN" w:bidi="ar"/>
              </w:rPr>
              <w:t>需求</w:t>
            </w:r>
          </w:p>
        </w:tc>
        <w:tc>
          <w:tcPr>
            <w:tcW w:w="7595" w:type="dxa"/>
            <w:gridSpan w:val="1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720"/>
              </w:tabs>
              <w:autoSpaceDE w:val="0"/>
              <w:autoSpaceDN w:val="0"/>
              <w:adjustRightInd w:val="0"/>
              <w:snapToGrid w:val="0"/>
              <w:spacing w:before="0" w:beforeAutospacing="0" w:after="0" w:afterAutospacing="0" w:line="276" w:lineRule="auto"/>
              <w:ind w:left="0" w:right="0" w:firstLine="315" w:firstLineChars="150"/>
              <w:jc w:val="left"/>
              <w:rPr>
                <w:rFonts w:hint="eastAsia" w:ascii="宋体" w:hAnsi="宋体" w:eastAsia="宋体" w:cs="仿宋"/>
                <w:color w:val="000000"/>
                <w:kern w:val="0"/>
                <w:szCs w:val="21"/>
                <w:lang w:val="en-US" w:eastAsia="en-US"/>
              </w:rPr>
            </w:pPr>
            <w:r>
              <w:rPr>
                <w:rFonts w:hint="eastAsia" w:ascii="宋体" w:hAnsi="宋体" w:eastAsia="宋体" w:cs="仿宋"/>
                <w:color w:val="000000"/>
                <w:kern w:val="0"/>
                <w:sz w:val="21"/>
                <w:szCs w:val="21"/>
                <w:lang w:val="en-US" w:eastAsia="en-US" w:bidi="ar"/>
              </w:rPr>
              <w:t>1.智慧教室</w:t>
            </w:r>
          </w:p>
          <w:p>
            <w:pPr>
              <w:keepNext w:val="0"/>
              <w:keepLines w:val="0"/>
              <w:widowControl w:val="0"/>
              <w:suppressLineNumbers w:val="0"/>
              <w:autoSpaceDE w:val="0"/>
              <w:autoSpaceDN w:val="0"/>
              <w:spacing w:before="125" w:beforeAutospacing="0" w:after="0" w:afterAutospacing="0" w:line="312" w:lineRule="auto"/>
              <w:ind w:left="0" w:right="23" w:firstLine="315" w:firstLineChars="150"/>
              <w:jc w:val="both"/>
              <w:rPr>
                <w:rFonts w:hint="eastAsia" w:ascii="宋体" w:hAnsi="宋体" w:eastAsia="宋体" w:cs="宋体"/>
                <w:b/>
                <w:szCs w:val="21"/>
                <w:lang w:val="en-US"/>
              </w:rPr>
            </w:pPr>
            <w:r>
              <w:rPr>
                <w:rFonts w:hint="eastAsia" w:ascii="宋体" w:hAnsi="宋体" w:eastAsia="宋体" w:cs="仿宋"/>
                <w:color w:val="000000"/>
                <w:kern w:val="2"/>
                <w:sz w:val="21"/>
                <w:szCs w:val="21"/>
                <w:lang w:val="en-US" w:eastAsia="en-US" w:bidi="ar"/>
              </w:rPr>
              <w:t>2.活动桌椅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0"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62" w:beforeAutospacing="0" w:after="0" w:afterAutospacing="0"/>
              <w:ind w:left="8" w:right="0"/>
              <w:jc w:val="center"/>
              <w:rPr>
                <w:rFonts w:hint="eastAsia" w:ascii="宋体" w:hAnsi="仿宋" w:eastAsia="仿宋" w:cs="仿宋"/>
                <w:b/>
                <w:bCs w:val="0"/>
                <w:szCs w:val="22"/>
                <w:lang w:val="en-US" w:eastAsia="en-US"/>
              </w:rPr>
            </w:pPr>
            <w:r>
              <w:rPr>
                <w:rFonts w:hint="eastAsia" w:ascii="宋体" w:hAnsi="仿宋" w:eastAsia="仿宋" w:cs="仿宋"/>
                <w:b/>
                <w:bCs w:val="0"/>
                <w:w w:val="98"/>
                <w:kern w:val="2"/>
                <w:sz w:val="21"/>
                <w:szCs w:val="22"/>
                <w:lang w:val="en-US" w:eastAsia="en-US" w:bidi="ar"/>
              </w:rPr>
              <w:t>K</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仿宋" w:eastAsia="宋体" w:cs="仿宋"/>
                <w:b/>
                <w:bCs w:val="0"/>
                <w:szCs w:val="22"/>
                <w:lang w:val="en-US"/>
              </w:rPr>
            </w:pPr>
            <w:r>
              <w:rPr>
                <w:rFonts w:hint="eastAsia" w:ascii="宋体" w:hAnsi="仿宋" w:eastAsia="宋体" w:cs="仿宋"/>
                <w:b/>
                <w:bCs w:val="0"/>
                <w:kern w:val="2"/>
                <w:sz w:val="21"/>
                <w:szCs w:val="22"/>
                <w:lang w:val="en-US" w:eastAsia="en-US" w:bidi="ar"/>
              </w:rPr>
              <w:t>注意事项</w:t>
            </w:r>
          </w:p>
        </w:tc>
        <w:tc>
          <w:tcPr>
            <w:tcW w:w="7595" w:type="dxa"/>
            <w:gridSpan w:val="1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学习建议：</w:t>
            </w:r>
          </w:p>
          <w:p>
            <w:pPr>
              <w:keepNext w:val="0"/>
              <w:keepLines w:val="0"/>
              <w:widowControl w:val="0"/>
              <w:suppressLineNumbers w:val="0"/>
              <w:autoSpaceDE w:val="0"/>
              <w:autoSpaceDN w:val="0"/>
              <w:adjustRightInd w:val="0"/>
              <w:snapToGrid w:val="0"/>
              <w:spacing w:before="60" w:beforeLines="25" w:beforeAutospacing="0" w:after="0" w:afterAutospacing="0" w:line="324" w:lineRule="auto"/>
              <w:ind w:left="0" w:right="0" w:firstLine="420" w:firstLineChars="200"/>
              <w:jc w:val="left"/>
              <w:rPr>
                <w:rFonts w:hint="eastAsia" w:ascii="宋体" w:hAnsi="宋体" w:eastAsia="宋体" w:cs="仿宋"/>
                <w:bCs/>
                <w:kern w:val="0"/>
                <w:szCs w:val="21"/>
                <w:lang w:val="en-US"/>
              </w:rPr>
            </w:pPr>
            <w:r>
              <w:rPr>
                <w:rFonts w:hint="eastAsia" w:ascii="宋体" w:hAnsi="宋体" w:eastAsia="宋体" w:cs="仿宋"/>
                <w:bCs/>
                <w:kern w:val="0"/>
                <w:sz w:val="21"/>
                <w:szCs w:val="21"/>
                <w:lang w:val="en-US" w:eastAsia="zh-CN" w:bidi="ar"/>
              </w:rPr>
              <w:t>1.</w:t>
            </w:r>
            <w:r>
              <w:rPr>
                <w:rFonts w:hint="eastAsia" w:ascii="宋体" w:hAnsi="宋体" w:eastAsia="宋体" w:cs="仿宋"/>
                <w:b/>
                <w:kern w:val="0"/>
                <w:sz w:val="21"/>
                <w:szCs w:val="21"/>
                <w:lang w:val="en-US" w:eastAsia="zh-CN" w:bidi="ar"/>
              </w:rPr>
              <w:t>自主学习</w:t>
            </w:r>
            <w:r>
              <w:rPr>
                <w:rFonts w:hint="eastAsia" w:ascii="宋体" w:hAnsi="宋体" w:eastAsia="宋体" w:cs="仿宋"/>
                <w:bCs/>
                <w:kern w:val="0"/>
                <w:sz w:val="21"/>
                <w:szCs w:val="21"/>
                <w:lang w:val="en-US" w:eastAsia="zh-CN" w:bidi="ar"/>
              </w:rPr>
              <w:t>。建议通过课程平台资源进行有针对性的学习，并通过网络、图书馆自主查阅课程中涉及的学习资源，发挥自身的学习能动性。</w:t>
            </w:r>
          </w:p>
          <w:p>
            <w:pPr>
              <w:keepNext w:val="0"/>
              <w:keepLines w:val="0"/>
              <w:widowControl w:val="0"/>
              <w:suppressLineNumbers w:val="0"/>
              <w:autoSpaceDE w:val="0"/>
              <w:autoSpaceDN w:val="0"/>
              <w:adjustRightInd w:val="0"/>
              <w:snapToGrid w:val="0"/>
              <w:spacing w:before="0" w:beforeAutospacing="0" w:after="0" w:afterAutospacing="0" w:line="324" w:lineRule="auto"/>
              <w:ind w:left="0" w:right="0" w:firstLine="420" w:firstLineChars="200"/>
              <w:jc w:val="left"/>
              <w:rPr>
                <w:rFonts w:hint="eastAsia" w:ascii="宋体" w:hAnsi="宋体" w:eastAsia="宋体" w:cs="仿宋"/>
                <w:bCs/>
                <w:kern w:val="0"/>
                <w:szCs w:val="21"/>
                <w:lang w:val="en-US"/>
              </w:rPr>
            </w:pPr>
            <w:r>
              <w:rPr>
                <w:rFonts w:hint="eastAsia" w:ascii="宋体" w:hAnsi="宋体" w:eastAsia="宋体" w:cs="仿宋"/>
                <w:bCs/>
                <w:kern w:val="0"/>
                <w:sz w:val="21"/>
                <w:szCs w:val="21"/>
                <w:lang w:val="en-US" w:eastAsia="zh-CN" w:bidi="ar"/>
              </w:rPr>
              <w:t>2.</w:t>
            </w:r>
            <w:r>
              <w:rPr>
                <w:rFonts w:hint="eastAsia" w:ascii="宋体" w:hAnsi="宋体" w:eastAsia="宋体" w:cs="仿宋"/>
                <w:b/>
                <w:kern w:val="0"/>
                <w:sz w:val="21"/>
                <w:szCs w:val="21"/>
                <w:lang w:val="en-US" w:eastAsia="zh-CN" w:bidi="ar"/>
              </w:rPr>
              <w:t>及时反思</w:t>
            </w:r>
            <w:r>
              <w:rPr>
                <w:rFonts w:hint="eastAsia" w:ascii="宋体" w:hAnsi="宋体" w:eastAsia="宋体" w:cs="仿宋"/>
                <w:bCs/>
                <w:kern w:val="0"/>
                <w:sz w:val="21"/>
                <w:szCs w:val="21"/>
                <w:lang w:val="en-US" w:eastAsia="zh-CN" w:bidi="ar"/>
              </w:rPr>
              <w:t xml:space="preserve">。建议针对每次课的学习成效进行反思. </w:t>
            </w:r>
          </w:p>
          <w:p>
            <w:pPr>
              <w:keepNext w:val="0"/>
              <w:keepLines w:val="0"/>
              <w:widowControl w:val="0"/>
              <w:suppressLineNumbers w:val="0"/>
              <w:autoSpaceDE w:val="0"/>
              <w:autoSpaceDN w:val="0"/>
              <w:spacing w:before="0" w:beforeAutospacing="0" w:after="0" w:afterAutospacing="0" w:line="312" w:lineRule="auto"/>
              <w:ind w:left="0" w:right="23" w:firstLine="420" w:firstLineChars="200"/>
              <w:jc w:val="both"/>
              <w:rPr>
                <w:rFonts w:hint="eastAsia" w:ascii="宋体" w:hAnsi="宋体" w:eastAsia="宋体" w:cs="宋体"/>
                <w:b/>
                <w:szCs w:val="21"/>
                <w:lang w:val="en-US"/>
              </w:rPr>
            </w:pPr>
            <w:r>
              <w:rPr>
                <w:rFonts w:hint="eastAsia" w:ascii="宋体" w:hAnsi="宋体" w:eastAsia="宋体" w:cs="仿宋"/>
                <w:bCs/>
                <w:kern w:val="2"/>
                <w:sz w:val="21"/>
                <w:szCs w:val="21"/>
                <w:lang w:val="en-US" w:eastAsia="zh-CN" w:bidi="ar"/>
              </w:rPr>
              <w:t>3.</w:t>
            </w:r>
            <w:r>
              <w:rPr>
                <w:rFonts w:hint="eastAsia" w:ascii="宋体" w:hAnsi="宋体" w:eastAsia="宋体" w:cs="仿宋"/>
                <w:b/>
                <w:kern w:val="2"/>
                <w:sz w:val="21"/>
                <w:szCs w:val="21"/>
                <w:lang w:val="en-US" w:eastAsia="zh-CN" w:bidi="ar"/>
              </w:rPr>
              <w:t>小组合作学习</w:t>
            </w:r>
            <w:r>
              <w:rPr>
                <w:rFonts w:hint="eastAsia" w:ascii="宋体" w:hAnsi="宋体" w:eastAsia="宋体" w:cs="仿宋"/>
                <w:bCs/>
                <w:kern w:val="2"/>
                <w:sz w:val="21"/>
                <w:szCs w:val="21"/>
                <w:lang w:val="en-US" w:eastAsia="zh-CN" w:bidi="ar"/>
              </w:rPr>
              <w:t>。鼓励针对课程学习内容，形成学习小组，在学习共同体中保持学习的兴趣。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895" w:type="dxa"/>
            <w:gridSpan w:val="1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65" w:beforeAutospacing="0" w:after="0" w:afterAutospacing="0"/>
              <w:ind w:left="107" w:right="0"/>
              <w:jc w:val="both"/>
              <w:rPr>
                <w:rFonts w:hint="eastAsia" w:ascii="仿宋" w:hAnsi="仿宋" w:eastAsia="仿宋" w:cs="仿宋"/>
                <w:szCs w:val="21"/>
                <w:lang w:val="en-US"/>
              </w:rPr>
            </w:pPr>
            <w:r>
              <w:rPr>
                <w:rFonts w:hint="eastAsia" w:ascii="仿宋" w:hAnsi="仿宋" w:eastAsia="仿宋" w:cs="仿宋"/>
                <w:kern w:val="2"/>
                <w:sz w:val="21"/>
                <w:szCs w:val="21"/>
                <w:lang w:val="en-US" w:eastAsia="zh-CN" w:bidi="ar"/>
              </w:rPr>
              <w:t>备注：</w:t>
            </w:r>
          </w:p>
          <w:p>
            <w:pPr>
              <w:keepNext w:val="0"/>
              <w:keepLines w:val="0"/>
              <w:widowControl w:val="0"/>
              <w:suppressLineNumbers w:val="0"/>
              <w:autoSpaceDE w:val="0"/>
              <w:autoSpaceDN w:val="0"/>
              <w:spacing w:before="1" w:beforeAutospacing="0" w:after="0" w:afterAutospacing="0" w:line="278" w:lineRule="auto"/>
              <w:ind w:left="107" w:right="97" w:firstLine="480"/>
              <w:jc w:val="both"/>
              <w:rPr>
                <w:rFonts w:hint="eastAsia" w:ascii="仿宋" w:hAnsi="仿宋" w:eastAsia="仿宋" w:cs="仿宋"/>
                <w:szCs w:val="21"/>
                <w:lang w:val="en-US"/>
              </w:rPr>
            </w:pPr>
            <w:r>
              <w:rPr>
                <w:rFonts w:hint="eastAsia" w:ascii="仿宋" w:hAnsi="仿宋" w:eastAsia="仿宋" w:cs="仿宋"/>
                <w:kern w:val="2"/>
                <w:sz w:val="21"/>
                <w:szCs w:val="21"/>
                <w:lang w:val="en-US" w:eastAsia="zh-CN" w:bidi="ar"/>
              </w:rPr>
              <w:t>1.本课程教学大纲F—J 项同一课程不同授课教师应协同讨论研究达成共同核心内涵。经教学工作指导小组审议通过的课程教学大纲不宜自行更改。</w:t>
            </w:r>
          </w:p>
          <w:p>
            <w:pPr>
              <w:keepNext w:val="0"/>
              <w:keepLines w:val="0"/>
              <w:widowControl w:val="0"/>
              <w:suppressLineNumbers w:val="0"/>
              <w:autoSpaceDE w:val="0"/>
              <w:autoSpaceDN w:val="0"/>
              <w:spacing w:before="0" w:beforeAutospacing="0" w:after="0" w:afterAutospacing="0"/>
              <w:ind w:left="587" w:right="0"/>
              <w:jc w:val="both"/>
              <w:rPr>
                <w:rFonts w:hint="eastAsia" w:ascii="仿宋" w:hAnsi="仿宋" w:eastAsia="仿宋" w:cs="仿宋"/>
                <w:b/>
                <w:szCs w:val="21"/>
                <w:lang w:val="en-US"/>
              </w:rPr>
            </w:pPr>
            <w:r>
              <w:rPr>
                <w:rFonts w:hint="eastAsia" w:ascii="仿宋" w:hAnsi="仿宋" w:eastAsia="仿宋" w:cs="仿宋"/>
                <w:b/>
                <w:kern w:val="2"/>
                <w:sz w:val="21"/>
                <w:szCs w:val="21"/>
                <w:lang w:val="en-US" w:eastAsia="zh-CN" w:bidi="ar"/>
              </w:rPr>
              <w:t>2.评价方式可参考下列方式：</w:t>
            </w:r>
          </w:p>
          <w:p>
            <w:pPr>
              <w:keepNext w:val="0"/>
              <w:keepLines w:val="0"/>
              <w:widowControl w:val="0"/>
              <w:suppressLineNumbers w:val="0"/>
              <w:autoSpaceDE w:val="0"/>
              <w:autoSpaceDN w:val="0"/>
              <w:spacing w:before="53" w:beforeAutospacing="0" w:after="0" w:afterAutospacing="0"/>
              <w:ind w:left="587" w:right="0"/>
              <w:jc w:val="both"/>
              <w:rPr>
                <w:rFonts w:hint="eastAsia" w:ascii="仿宋" w:hAnsi="仿宋" w:eastAsia="仿宋" w:cs="仿宋"/>
                <w:b/>
                <w:szCs w:val="21"/>
                <w:lang w:val="en-US"/>
              </w:rPr>
            </w:pPr>
            <w:r>
              <w:rPr>
                <w:rFonts w:hint="eastAsia" w:ascii="仿宋" w:hAnsi="仿宋" w:eastAsia="仿宋" w:cs="仿宋"/>
                <w:b/>
                <w:kern w:val="2"/>
                <w:sz w:val="21"/>
                <w:szCs w:val="21"/>
                <w:lang w:val="en-US" w:eastAsia="zh-CN" w:bidi="ar"/>
              </w:rPr>
              <w:t>(1)纸笔考试：平时小测、期中纸笔考试、期末纸笔考试</w:t>
            </w:r>
          </w:p>
          <w:p>
            <w:pPr>
              <w:keepNext w:val="0"/>
              <w:keepLines w:val="0"/>
              <w:widowControl w:val="0"/>
              <w:suppressLineNumbers w:val="0"/>
              <w:autoSpaceDE w:val="0"/>
              <w:autoSpaceDN w:val="0"/>
              <w:spacing w:before="52" w:beforeAutospacing="0" w:after="0" w:afterAutospacing="0"/>
              <w:ind w:left="587" w:right="0"/>
              <w:jc w:val="both"/>
              <w:rPr>
                <w:rFonts w:hint="eastAsia" w:ascii="仿宋" w:hAnsi="仿宋" w:eastAsia="仿宋" w:cs="仿宋"/>
                <w:b/>
                <w:szCs w:val="21"/>
                <w:lang w:val="en-US"/>
              </w:rPr>
            </w:pPr>
            <w:r>
              <w:rPr>
                <w:rFonts w:hint="eastAsia" w:ascii="仿宋" w:hAnsi="仿宋" w:eastAsia="仿宋" w:cs="仿宋"/>
                <w:b/>
                <w:kern w:val="2"/>
                <w:sz w:val="21"/>
                <w:szCs w:val="21"/>
                <w:lang w:val="en-US" w:eastAsia="zh-CN" w:bidi="ar"/>
              </w:rPr>
              <w:t>(2)实作评价：课程作业、实作成品、日常表现、表演、观察</w:t>
            </w:r>
          </w:p>
          <w:p>
            <w:pPr>
              <w:keepNext w:val="0"/>
              <w:keepLines w:val="0"/>
              <w:widowControl w:val="0"/>
              <w:suppressLineNumbers w:val="0"/>
              <w:autoSpaceDE w:val="0"/>
              <w:autoSpaceDN w:val="0"/>
              <w:spacing w:before="53" w:beforeAutospacing="0" w:after="0" w:afterAutospacing="0"/>
              <w:ind w:left="587" w:right="0"/>
              <w:jc w:val="both"/>
              <w:rPr>
                <w:rFonts w:hint="eastAsia" w:ascii="仿宋" w:hAnsi="仿宋" w:eastAsia="仿宋" w:cs="仿宋"/>
                <w:b/>
                <w:szCs w:val="21"/>
                <w:lang w:val="en-US"/>
              </w:rPr>
            </w:pPr>
            <w:r>
              <w:rPr>
                <w:rFonts w:hint="eastAsia" w:ascii="仿宋" w:hAnsi="仿宋" w:eastAsia="仿宋" w:cs="仿宋"/>
                <w:b/>
                <w:kern w:val="2"/>
                <w:sz w:val="21"/>
                <w:szCs w:val="21"/>
                <w:lang w:val="en-US" w:eastAsia="zh-CN" w:bidi="ar"/>
              </w:rPr>
              <w:t>(3)档案评价：书面报告、专题档案</w:t>
            </w:r>
          </w:p>
          <w:p>
            <w:pPr>
              <w:keepNext w:val="0"/>
              <w:keepLines w:val="0"/>
              <w:widowControl w:val="0"/>
              <w:suppressLineNumbers w:val="0"/>
              <w:autoSpaceDE w:val="0"/>
              <w:autoSpaceDN w:val="0"/>
              <w:spacing w:before="53" w:beforeAutospacing="0" w:after="0" w:afterAutospacing="0"/>
              <w:ind w:left="587" w:right="0"/>
              <w:jc w:val="both"/>
              <w:rPr>
                <w:rFonts w:hint="eastAsia" w:ascii="仿宋" w:hAnsi="仿宋" w:eastAsia="仿宋" w:cs="仿宋"/>
                <w:sz w:val="22"/>
                <w:szCs w:val="22"/>
                <w:lang w:val="en-US"/>
              </w:rPr>
            </w:pPr>
            <w:r>
              <w:rPr>
                <w:rFonts w:hint="eastAsia" w:ascii="仿宋" w:hAnsi="仿宋" w:eastAsia="仿宋" w:cs="仿宋"/>
                <w:b/>
                <w:kern w:val="2"/>
                <w:sz w:val="21"/>
                <w:szCs w:val="21"/>
                <w:lang w:val="en-US" w:eastAsia="zh-CN" w:bidi="ar"/>
              </w:rPr>
              <w:t>(4)口语评价：口头报告、口试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170" w:right="0"/>
              <w:jc w:val="both"/>
              <w:rPr>
                <w:rFonts w:hint="eastAsia" w:ascii="仿宋" w:hAnsi="仿宋" w:eastAsia="仿宋" w:cs="仿宋"/>
                <w:b/>
                <w:szCs w:val="21"/>
                <w:lang w:val="en-US"/>
              </w:rPr>
            </w:pPr>
            <w:r>
              <w:rPr>
                <w:rFonts w:hint="eastAsia" w:ascii="宋体" w:hAnsi="宋体" w:eastAsia="宋体" w:cs="宋体"/>
                <w:b/>
                <w:bCs w:val="0"/>
                <w:color w:val="000000"/>
                <w:kern w:val="2"/>
                <w:sz w:val="21"/>
                <w:szCs w:val="21"/>
                <w:lang w:val="en-US" w:eastAsia="zh-CN" w:bidi="ar"/>
              </w:rPr>
              <w:t>审批意见</w:t>
            </w:r>
          </w:p>
        </w:tc>
        <w:tc>
          <w:tcPr>
            <w:tcW w:w="7595" w:type="dxa"/>
            <w:gridSpan w:val="1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课程教学大纲起草团队成员签名：</w:t>
            </w:r>
            <w:r>
              <w:rPr>
                <w:rFonts w:hint="eastAsia" w:ascii="宋体" w:hAnsi="宋体" w:eastAsia="宋体" w:cs="宋体"/>
                <w:kern w:val="0"/>
                <w:sz w:val="21"/>
                <w:szCs w:val="21"/>
                <w:lang w:val="en-US" w:eastAsia="zh-CN" w:bidi="ar"/>
              </w:rPr>
              <w:drawing>
                <wp:inline distT="0" distB="0" distL="114300" distR="114300">
                  <wp:extent cx="720725" cy="340360"/>
                  <wp:effectExtent l="0" t="0" r="10795" b="10160"/>
                  <wp:docPr id="2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3"/>
                          <pic:cNvPicPr>
                            <a:picLocks noChangeAspect="1"/>
                          </pic:cNvPicPr>
                        </pic:nvPicPr>
                        <pic:blipFill>
                          <a:blip r:embed="rId61">
                            <a:biLevel thresh="50000"/>
                          </a:blip>
                          <a:stretch>
                            <a:fillRect/>
                          </a:stretch>
                        </pic:blipFill>
                        <pic:spPr>
                          <a:xfrm>
                            <a:off x="0" y="0"/>
                            <a:ext cx="720725" cy="340360"/>
                          </a:xfrm>
                          <a:prstGeom prst="rect">
                            <a:avLst/>
                          </a:prstGeom>
                          <a:noFill/>
                          <a:ln>
                            <a:noFill/>
                          </a:ln>
                        </pic:spPr>
                      </pic:pic>
                    </a:graphicData>
                  </a:graphic>
                </wp:inline>
              </w:drawing>
            </w:r>
            <w:r>
              <w:rPr>
                <w:rFonts w:hint="eastAsia" w:ascii="宋体" w:hAnsi="宋体" w:cs="宋体"/>
                <w:kern w:val="0"/>
                <w:sz w:val="21"/>
                <w:szCs w:val="21"/>
                <w:lang w:val="en-US" w:eastAsia="zh-CN" w:bidi="ar"/>
              </w:rPr>
              <w:t>、</w:t>
            </w:r>
            <w:r>
              <w:rPr>
                <w:rFonts w:hint="default" w:ascii="Times New Roman" w:hAnsi="Times New Roman" w:eastAsia="宋体" w:cs="Times New Roman"/>
                <w:sz w:val="21"/>
                <w:szCs w:val="21"/>
                <w:lang w:val="en-US" w:eastAsia="zh-CN" w:bidi="ar"/>
              </w:rPr>
              <w:drawing>
                <wp:inline distT="0" distB="0" distL="114300" distR="114300">
                  <wp:extent cx="873760" cy="297180"/>
                  <wp:effectExtent l="0" t="0" r="10160" b="7620"/>
                  <wp:docPr id="2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
                          <pic:cNvPicPr>
                            <a:picLocks noChangeAspect="1"/>
                          </pic:cNvPicPr>
                        </pic:nvPicPr>
                        <pic:blipFill>
                          <a:blip r:embed="rId57">
                            <a:biLevel thresh="50000"/>
                          </a:blip>
                          <a:stretch>
                            <a:fillRect/>
                          </a:stretch>
                        </pic:blipFill>
                        <pic:spPr>
                          <a:xfrm>
                            <a:off x="0" y="0"/>
                            <a:ext cx="873760" cy="297180"/>
                          </a:xfrm>
                          <a:prstGeom prst="rect">
                            <a:avLst/>
                          </a:prstGeom>
                          <a:noFill/>
                          <a:ln>
                            <a:noFill/>
                          </a:ln>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tabs>
                <w:tab w:val="left" w:pos="5727"/>
              </w:tabs>
              <w:autoSpaceDE w:val="0"/>
              <w:autoSpaceDN w:val="0"/>
              <w:spacing w:before="0" w:beforeAutospacing="0" w:after="0" w:afterAutospacing="0"/>
              <w:ind w:left="0" w:right="0"/>
              <w:jc w:val="left"/>
              <w:rPr>
                <w:rFonts w:hint="eastAsia" w:ascii="宋体" w:hAnsi="宋体" w:eastAsia="宋体" w:cs="宋体"/>
                <w:kern w:val="0"/>
                <w:sz w:val="21"/>
                <w:szCs w:val="21"/>
                <w:lang w:val="en-US" w:eastAsia="zh-CN" w:bidi="ar"/>
              </w:rPr>
            </w:pPr>
          </w:p>
          <w:p>
            <w:pPr>
              <w:keepNext w:val="0"/>
              <w:keepLines w:val="0"/>
              <w:widowControl w:val="0"/>
              <w:suppressLineNumbers w:val="0"/>
              <w:tabs>
                <w:tab w:val="left" w:pos="5727"/>
              </w:tabs>
              <w:autoSpaceDE w:val="0"/>
              <w:autoSpaceDN w:val="0"/>
              <w:spacing w:before="0" w:beforeAutospacing="0" w:after="0" w:afterAutospacing="0"/>
              <w:ind w:left="0" w:right="0"/>
              <w:jc w:val="left"/>
              <w:rPr>
                <w:rFonts w:hint="eastAsia" w:ascii="宋体" w:hAnsi="宋体" w:eastAsia="宋体" w:cs="宋体"/>
                <w:kern w:val="0"/>
                <w:sz w:val="21"/>
                <w:szCs w:val="21"/>
                <w:lang w:val="en-US" w:eastAsia="zh-CN" w:bidi="ar"/>
              </w:rPr>
            </w:pPr>
          </w:p>
          <w:p>
            <w:pPr>
              <w:keepNext w:val="0"/>
              <w:keepLines w:val="0"/>
              <w:widowControl w:val="0"/>
              <w:suppressLineNumbers w:val="0"/>
              <w:tabs>
                <w:tab w:val="left" w:pos="5727"/>
              </w:tabs>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ab/>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w:t>
            </w:r>
            <w:r>
              <w:rPr>
                <w:rFonts w:hint="eastAsia" w:ascii="宋体" w:hAnsi="宋体" w:cs="宋体"/>
                <w:kern w:val="0"/>
                <w:sz w:val="21"/>
                <w:szCs w:val="21"/>
                <w:lang w:val="en-US" w:eastAsia="zh-CN" w:bidi="ar"/>
              </w:rPr>
              <w:t>5</w:t>
            </w:r>
            <w:r>
              <w:rPr>
                <w:rFonts w:hint="eastAsia" w:ascii="宋体" w:hAnsi="宋体" w:eastAsia="宋体" w:cs="宋体"/>
                <w:kern w:val="0"/>
                <w:sz w:val="21"/>
                <w:szCs w:val="21"/>
                <w:lang w:val="en-US" w:eastAsia="zh-CN" w:bidi="ar"/>
              </w:rPr>
              <w:t>年 0</w:t>
            </w:r>
            <w:r>
              <w:rPr>
                <w:rFonts w:hint="eastAsia" w:ascii="宋体" w:hAnsi="宋体" w:cs="宋体"/>
                <w:kern w:val="0"/>
                <w:sz w:val="21"/>
                <w:szCs w:val="21"/>
                <w:lang w:val="en-US" w:eastAsia="zh-CN" w:bidi="ar"/>
              </w:rPr>
              <w:t>8</w:t>
            </w:r>
            <w:r>
              <w:rPr>
                <w:rFonts w:hint="eastAsia" w:ascii="宋体" w:hAnsi="宋体" w:eastAsia="宋体" w:cs="宋体"/>
                <w:kern w:val="0"/>
                <w:sz w:val="21"/>
                <w:szCs w:val="21"/>
                <w:lang w:val="en-US" w:eastAsia="zh-CN" w:bidi="ar"/>
              </w:rPr>
              <w:t xml:space="preserve">月 </w:t>
            </w:r>
            <w:r>
              <w:rPr>
                <w:rFonts w:hint="eastAsia" w:ascii="宋体" w:hAnsi="宋体" w:cs="宋体"/>
                <w:kern w:val="0"/>
                <w:sz w:val="21"/>
                <w:szCs w:val="21"/>
                <w:lang w:val="en-US" w:eastAsia="zh-CN" w:bidi="ar"/>
              </w:rPr>
              <w:t>20</w:t>
            </w:r>
            <w:r>
              <w:rPr>
                <w:rFonts w:hint="eastAsia" w:ascii="宋体" w:hAnsi="宋体" w:eastAsia="宋体" w:cs="宋体"/>
                <w:kern w:val="0"/>
                <w:sz w:val="21"/>
                <w:szCs w:val="21"/>
                <w:lang w:val="en-US" w:eastAsia="zh-CN" w:bidi="ar"/>
              </w:rPr>
              <w:t>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595" w:type="dxa"/>
            <w:gridSpan w:val="1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专家组审定意见：课程安排合理，思政元素融入恰当，符合培养方案要求。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专家组成员签名：</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drawing>
                <wp:inline distT="0" distB="0" distL="114300" distR="114300">
                  <wp:extent cx="1584960" cy="285750"/>
                  <wp:effectExtent l="0" t="0" r="0" b="3810"/>
                  <wp:docPr id="22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36"/>
                          <pic:cNvPicPr>
                            <a:picLocks noChangeAspect="1"/>
                          </pic:cNvPicPr>
                        </pic:nvPicPr>
                        <pic:blipFill>
                          <a:blip r:embed="rId62"/>
                          <a:stretch>
                            <a:fillRect/>
                          </a:stretch>
                        </pic:blipFill>
                        <pic:spPr>
                          <a:xfrm>
                            <a:off x="0" y="0"/>
                            <a:ext cx="1584960" cy="285750"/>
                          </a:xfrm>
                          <a:prstGeom prst="rect">
                            <a:avLst/>
                          </a:prstGeom>
                          <a:noFill/>
                          <a:ln>
                            <a:noFill/>
                          </a:ln>
                        </pic:spPr>
                      </pic:pic>
                    </a:graphicData>
                  </a:graphic>
                </wp:inline>
              </w:drawing>
            </w:r>
            <w:r>
              <w:rPr>
                <w:rFonts w:hint="eastAsia" w:ascii="宋体" w:hAnsi="宋体" w:cs="宋体"/>
                <w:kern w:val="0"/>
                <w:sz w:val="21"/>
                <w:szCs w:val="21"/>
                <w:lang w:val="en-US" w:eastAsia="zh-CN" w:bidi="ar"/>
              </w:rPr>
              <w:t>、</w:t>
            </w:r>
            <w:r>
              <w:rPr>
                <w:rFonts w:hint="eastAsia" w:ascii="宋体" w:hAnsi="宋体" w:eastAsia="宋体" w:cs="宋体"/>
                <w:kern w:val="0"/>
                <w:sz w:val="21"/>
                <w:szCs w:val="21"/>
                <w:lang w:val="en-US" w:eastAsia="zh-CN" w:bidi="ar"/>
              </w:rPr>
              <w:drawing>
                <wp:inline distT="0" distB="0" distL="114300" distR="114300">
                  <wp:extent cx="1076960" cy="807720"/>
                  <wp:effectExtent l="0" t="0" r="5080" b="0"/>
                  <wp:docPr id="2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
                          <pic:cNvPicPr>
                            <a:picLocks noChangeAspect="1"/>
                          </pic:cNvPicPr>
                        </pic:nvPicPr>
                        <pic:blipFill>
                          <a:blip r:embed="rId63"/>
                          <a:stretch>
                            <a:fillRect/>
                          </a:stretch>
                        </pic:blipFill>
                        <pic:spPr>
                          <a:xfrm>
                            <a:off x="0" y="0"/>
                            <a:ext cx="1076960" cy="807720"/>
                          </a:xfrm>
                          <a:prstGeom prst="rect">
                            <a:avLst/>
                          </a:prstGeom>
                          <a:noFill/>
                          <a:ln>
                            <a:noFill/>
                          </a:ln>
                        </pic:spPr>
                      </pic:pic>
                    </a:graphicData>
                  </a:graphic>
                </wp:inline>
              </w:drawing>
            </w:r>
            <w:r>
              <w:rPr>
                <w:rFonts w:hint="eastAsia" w:ascii="宋体" w:hAnsi="宋体" w:cs="宋体"/>
                <w:kern w:val="0"/>
                <w:sz w:val="21"/>
                <w:szCs w:val="21"/>
                <w:lang w:val="en-US" w:eastAsia="zh-CN" w:bidi="ar"/>
              </w:rPr>
              <w:t>、</w:t>
            </w:r>
            <w:r>
              <w:rPr>
                <w:rFonts w:hint="eastAsia" w:ascii="Arial Unicode MS" w:hAnsi="Arial Unicode MS" w:eastAsia="Songti SC Regular" w:cs="Arial Unicode MS"/>
                <w:color w:val="000000"/>
                <w:kern w:val="2"/>
                <w:sz w:val="21"/>
                <w:szCs w:val="21"/>
                <w:lang w:val="zh-TW" w:eastAsia="zh-TW" w:bidi="ar"/>
              </w:rPr>
              <w:drawing>
                <wp:inline distT="0" distB="0" distL="114300" distR="114300">
                  <wp:extent cx="381000" cy="335280"/>
                  <wp:effectExtent l="0" t="0" r="0" b="0"/>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
                          <pic:cNvPicPr>
                            <a:picLocks noChangeAspect="1"/>
                          </pic:cNvPicPr>
                        </pic:nvPicPr>
                        <pic:blipFill>
                          <a:blip r:embed="rId64">
                            <a:biLevel thresh="50000"/>
                          </a:blip>
                          <a:srcRect l="14949" t="28944" r="20897" b="44978"/>
                          <a:stretch>
                            <a:fillRect/>
                          </a:stretch>
                        </pic:blipFill>
                        <pic:spPr>
                          <a:xfrm>
                            <a:off x="0" y="0"/>
                            <a:ext cx="381000" cy="335280"/>
                          </a:xfrm>
                          <a:prstGeom prst="rect">
                            <a:avLst/>
                          </a:prstGeom>
                          <a:noFill/>
                          <a:ln>
                            <a:noFill/>
                          </a:ln>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w:t>
            </w:r>
            <w:r>
              <w:rPr>
                <w:rFonts w:hint="eastAsia" w:ascii="宋体" w:hAnsi="宋体" w:cs="宋体"/>
                <w:kern w:val="0"/>
                <w:sz w:val="21"/>
                <w:szCs w:val="21"/>
                <w:lang w:val="en-US" w:eastAsia="zh-CN" w:bidi="ar"/>
              </w:rPr>
              <w:t>5</w:t>
            </w:r>
            <w:r>
              <w:rPr>
                <w:rFonts w:hint="eastAsia" w:ascii="宋体" w:hAnsi="宋体" w:eastAsia="宋体" w:cs="宋体"/>
                <w:kern w:val="0"/>
                <w:sz w:val="21"/>
                <w:szCs w:val="21"/>
                <w:lang w:val="en-US" w:eastAsia="zh-CN" w:bidi="ar"/>
              </w:rPr>
              <w:t>年0</w:t>
            </w:r>
            <w:r>
              <w:rPr>
                <w:rFonts w:hint="eastAsia" w:ascii="宋体" w:hAnsi="宋体" w:cs="宋体"/>
                <w:kern w:val="0"/>
                <w:sz w:val="21"/>
                <w:szCs w:val="21"/>
                <w:lang w:val="en-US" w:eastAsia="zh-CN" w:bidi="ar"/>
              </w:rPr>
              <w:t>8</w:t>
            </w:r>
            <w:r>
              <w:rPr>
                <w:rFonts w:hint="eastAsia" w:ascii="宋体" w:hAnsi="宋体" w:eastAsia="宋体" w:cs="宋体"/>
                <w:kern w:val="0"/>
                <w:sz w:val="21"/>
                <w:szCs w:val="21"/>
                <w:lang w:val="en-US" w:eastAsia="zh-CN" w:bidi="ar"/>
              </w:rPr>
              <w:t>月 20日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595" w:type="dxa"/>
            <w:gridSpan w:val="1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学院教学工作指导小组审议意见：</w:t>
            </w:r>
            <w:r>
              <w:rPr>
                <w:rFonts w:hint="eastAsia" w:ascii="宋体" w:hAnsi="宋体" w:eastAsia="宋体" w:cs="宋体"/>
                <w:kern w:val="0"/>
                <w:sz w:val="21"/>
                <w:szCs w:val="21"/>
                <w:lang w:val="en-US" w:eastAsia="zh-CN" w:bidi="ar"/>
              </w:rPr>
              <w:drawing>
                <wp:inline distT="0" distB="0" distL="114300" distR="114300">
                  <wp:extent cx="853440" cy="381000"/>
                  <wp:effectExtent l="0" t="0" r="0" b="0"/>
                  <wp:docPr id="23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65"/>
                          <pic:cNvPicPr>
                            <a:picLocks noChangeAspect="1"/>
                          </pic:cNvPicPr>
                        </pic:nvPicPr>
                        <pic:blipFill>
                          <a:blip r:embed="rId56"/>
                          <a:stretch>
                            <a:fillRect/>
                          </a:stretch>
                        </pic:blipFill>
                        <pic:spPr>
                          <a:xfrm>
                            <a:off x="0" y="0"/>
                            <a:ext cx="853440" cy="381000"/>
                          </a:xfrm>
                          <a:prstGeom prst="rect">
                            <a:avLst/>
                          </a:prstGeom>
                          <a:noFill/>
                          <a:ln>
                            <a:noFill/>
                          </a:ln>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教学工作指导小组组长：</w:t>
            </w:r>
            <w:r>
              <w:rPr>
                <w:rFonts w:hint="eastAsia" w:ascii="宋体" w:hAnsi="宋体" w:eastAsia="宋体" w:cs="宋体"/>
                <w:kern w:val="0"/>
                <w:sz w:val="21"/>
                <w:szCs w:val="21"/>
                <w:lang w:val="en-US" w:eastAsia="zh-CN" w:bidi="ar"/>
              </w:rPr>
              <w:drawing>
                <wp:inline distT="0" distB="0" distL="114300" distR="114300">
                  <wp:extent cx="1058545" cy="191135"/>
                  <wp:effectExtent l="0" t="0" r="8255" b="6985"/>
                  <wp:docPr id="2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1"/>
                          <pic:cNvPicPr>
                            <a:picLocks noChangeAspect="1"/>
                          </pic:cNvPicPr>
                        </pic:nvPicPr>
                        <pic:blipFill>
                          <a:blip r:embed="rId62"/>
                          <a:stretch>
                            <a:fillRect/>
                          </a:stretch>
                        </pic:blipFill>
                        <pic:spPr>
                          <a:xfrm>
                            <a:off x="0" y="0"/>
                            <a:ext cx="1058545" cy="191135"/>
                          </a:xfrm>
                          <a:prstGeom prst="rect">
                            <a:avLst/>
                          </a:prstGeom>
                          <a:noFill/>
                          <a:ln>
                            <a:noFill/>
                          </a:ln>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w:t>
            </w:r>
            <w:r>
              <w:rPr>
                <w:rFonts w:hint="eastAsia" w:ascii="宋体" w:hAnsi="宋体" w:cs="宋体"/>
                <w:kern w:val="0"/>
                <w:sz w:val="21"/>
                <w:szCs w:val="21"/>
                <w:lang w:val="en-US" w:eastAsia="zh-CN" w:bidi="ar"/>
              </w:rPr>
              <w:t>5</w:t>
            </w:r>
            <w:r>
              <w:rPr>
                <w:rFonts w:hint="eastAsia" w:ascii="宋体" w:hAnsi="宋体" w:eastAsia="宋体" w:cs="宋体"/>
                <w:kern w:val="0"/>
                <w:sz w:val="21"/>
                <w:szCs w:val="21"/>
                <w:lang w:val="en-US" w:eastAsia="zh-CN" w:bidi="ar"/>
              </w:rPr>
              <w:t>年 0</w:t>
            </w:r>
            <w:r>
              <w:rPr>
                <w:rFonts w:hint="eastAsia" w:ascii="宋体" w:hAnsi="宋体" w:cs="宋体"/>
                <w:kern w:val="0"/>
                <w:sz w:val="21"/>
                <w:szCs w:val="21"/>
                <w:lang w:val="en-US" w:eastAsia="zh-CN" w:bidi="ar"/>
              </w:rPr>
              <w:t>8</w:t>
            </w:r>
            <w:r>
              <w:rPr>
                <w:rFonts w:hint="eastAsia" w:ascii="宋体" w:hAnsi="宋体" w:eastAsia="宋体" w:cs="宋体"/>
                <w:kern w:val="0"/>
                <w:sz w:val="21"/>
                <w:szCs w:val="21"/>
                <w:lang w:val="en-US" w:eastAsia="zh-CN" w:bidi="ar"/>
              </w:rPr>
              <w:t>月 2</w:t>
            </w:r>
            <w:r>
              <w:rPr>
                <w:rFonts w:hint="eastAsia" w:ascii="宋体" w:hAnsi="宋体" w:cs="宋体"/>
                <w:kern w:val="0"/>
                <w:sz w:val="21"/>
                <w:szCs w:val="21"/>
                <w:lang w:val="en-US" w:eastAsia="zh-CN" w:bidi="ar"/>
              </w:rPr>
              <w:t>0</w:t>
            </w:r>
            <w:r>
              <w:rPr>
                <w:rFonts w:hint="eastAsia" w:ascii="宋体" w:hAnsi="宋体" w:eastAsia="宋体" w:cs="宋体"/>
                <w:kern w:val="0"/>
                <w:sz w:val="21"/>
                <w:szCs w:val="21"/>
                <w:lang w:val="en-US" w:eastAsia="zh-CN" w:bidi="ar"/>
              </w:rPr>
              <w:t>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bl>
    <w:p>
      <w:pPr>
        <w:jc w:val="center"/>
        <w:rPr>
          <w:rFonts w:hint="eastAsia" w:ascii="宋体" w:hAnsi="宋体" w:eastAsia="宋体" w:cs="宋体"/>
          <w:b/>
          <w:kern w:val="2"/>
          <w:sz w:val="18"/>
          <w:szCs w:val="18"/>
          <w:lang w:val="en-US" w:eastAsia="zh-CN" w:bidi="ar"/>
        </w:rPr>
      </w:pPr>
    </w:p>
    <w:p>
      <w:pPr>
        <w:pStyle w:val="4"/>
        <w:numPr>
          <w:ilvl w:val="0"/>
          <w:numId w:val="15"/>
        </w:numPr>
        <w:bidi w:val="0"/>
        <w:rPr>
          <w:rFonts w:hint="eastAsia"/>
        </w:rPr>
      </w:pPr>
      <w:bookmarkStart w:id="29" w:name="_Toc6592"/>
      <w:r>
        <w:rPr>
          <w:rFonts w:hint="eastAsia"/>
        </w:rPr>
        <w:t>政治经济学</w:t>
      </w:r>
      <w:bookmarkEnd w:id="29"/>
    </w:p>
    <w:p>
      <w:pPr>
        <w:bidi w:val="0"/>
      </w:pP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110"/>
        <w:gridCol w:w="1110"/>
        <w:gridCol w:w="570"/>
        <w:gridCol w:w="705"/>
        <w:gridCol w:w="270"/>
        <w:gridCol w:w="1380"/>
        <w:gridCol w:w="975"/>
        <w:gridCol w:w="15"/>
        <w:gridCol w:w="1425"/>
        <w:gridCol w:w="645"/>
        <w:gridCol w:w="705"/>
        <w:gridCol w:w="480"/>
        <w:gridCol w:w="480"/>
        <w:gridCol w:w="180"/>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555" w:hRule="atLeast"/>
          <w:jc w:val="center"/>
        </w:trPr>
        <w:tc>
          <w:tcPr>
            <w:tcW w:w="1110"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p>
        </w:tc>
        <w:tc>
          <w:tcPr>
            <w:tcW w:w="1110"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课程名称</w:t>
            </w:r>
          </w:p>
        </w:tc>
        <w:tc>
          <w:tcPr>
            <w:tcW w:w="3900" w:type="dxa"/>
            <w:gridSpan w:val="5"/>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2046"/>
              <w:jc w:val="center"/>
              <w:rPr>
                <w:rFonts w:hint="eastAsia" w:ascii="宋体" w:hAnsi="宋体" w:eastAsia="宋体" w:cs="宋体"/>
              </w:rPr>
            </w:pPr>
            <w:r>
              <w:rPr>
                <w:rFonts w:hint="eastAsia" w:ascii="宋体" w:hAnsi="宋体" w:eastAsia="宋体" w:cs="宋体"/>
                <w:i w:val="0"/>
                <w:strike w:val="0"/>
                <w:color w:val="000000"/>
                <w:spacing w:val="-20"/>
                <w:sz w:val="24"/>
                <w:u w:val="none"/>
              </w:rPr>
              <w:t xml:space="preserve">        政治经济学                       </w:t>
            </w:r>
          </w:p>
        </w:tc>
        <w:tc>
          <w:tcPr>
            <w:tcW w:w="2085" w:type="dxa"/>
            <w:gridSpan w:val="3"/>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课程代码</w:t>
            </w:r>
          </w:p>
        </w:tc>
        <w:tc>
          <w:tcPr>
            <w:tcW w:w="1665" w:type="dxa"/>
            <w:gridSpan w:val="3"/>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193" w:right="186"/>
              <w:jc w:val="both"/>
              <w:rPr>
                <w:rFonts w:hint="eastAsia" w:ascii="宋体" w:hAnsi="宋体" w:eastAsia="宋体" w:cs="宋体"/>
                <w:lang w:val="en-US" w:eastAsia="zh-CN"/>
              </w:rPr>
            </w:pPr>
            <w:r>
              <w:rPr>
                <w:rFonts w:hint="eastAsia" w:ascii="宋体" w:hAnsi="宋体" w:eastAsia="宋体" w:cs="宋体"/>
                <w:i w:val="0"/>
                <w:strike w:val="0"/>
                <w:color w:val="000000"/>
                <w:spacing w:val="0"/>
                <w:sz w:val="18"/>
                <w:u w:val="none"/>
              </w:rPr>
              <w:t>25113</w:t>
            </w:r>
            <w:r>
              <w:rPr>
                <w:rFonts w:hint="eastAsia" w:ascii="宋体" w:hAnsi="宋体" w:eastAsia="宋体" w:cs="宋体"/>
                <w:i w:val="0"/>
                <w:strike w:val="0"/>
                <w:color w:val="000000"/>
                <w:spacing w:val="0"/>
                <w:sz w:val="18"/>
                <w:u w:val="none"/>
                <w:lang w:val="en-US" w:eastAsia="zh-CN"/>
              </w:rPr>
              <w:t>03006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15"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课程类型</w:t>
            </w:r>
          </w:p>
        </w:tc>
        <w:tc>
          <w:tcPr>
            <w:tcW w:w="3900"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tabs>
                <w:tab w:val="left" w:pos="401"/>
              </w:tabs>
              <w:snapToGrid/>
              <w:spacing w:before="70" w:beforeAutospacing="0" w:after="0" w:afterAutospacing="0" w:line="240" w:lineRule="auto"/>
              <w:ind w:left="400" w:right="0" w:hanging="187"/>
              <w:jc w:val="both"/>
              <w:rPr>
                <w:rFonts w:hint="eastAsia" w:ascii="宋体" w:hAnsi="宋体" w:eastAsia="宋体" w:cs="宋体"/>
              </w:rPr>
            </w:pPr>
            <w:r>
              <w:rPr>
                <w:rFonts w:hint="eastAsia" w:ascii="宋体" w:hAnsi="宋体" w:eastAsia="宋体" w:cs="宋体"/>
                <w:i w:val="0"/>
                <w:strike w:val="0"/>
                <w:color w:val="000000"/>
                <w:spacing w:val="0"/>
                <w:w w:val="99"/>
                <w:sz w:val="19"/>
                <w:u w:val="none"/>
              </w:rPr>
              <w:t>£</w:t>
            </w:r>
            <w:r>
              <w:rPr>
                <w:rFonts w:hint="eastAsia" w:ascii="宋体" w:hAnsi="宋体" w:eastAsia="宋体" w:cs="宋体"/>
                <w:i w:val="0"/>
                <w:strike w:val="0"/>
                <w:color w:val="000000"/>
                <w:spacing w:val="0"/>
                <w:sz w:val="21"/>
                <w:u w:val="none"/>
              </w:rPr>
              <w:t xml:space="preserve">通识课 R学科平台和专业核心课 </w:t>
            </w:r>
          </w:p>
          <w:p>
            <w:pPr>
              <w:keepNext w:val="0"/>
              <w:keepLines w:val="0"/>
              <w:suppressLineNumbers w:val="0"/>
              <w:tabs>
                <w:tab w:val="left" w:pos="401"/>
              </w:tabs>
              <w:snapToGrid/>
              <w:spacing w:before="70" w:beforeAutospacing="0" w:after="0" w:afterAutospacing="0" w:line="240" w:lineRule="auto"/>
              <w:ind w:left="213" w:right="0"/>
              <w:jc w:val="both"/>
              <w:rPr>
                <w:rFonts w:hint="eastAsia" w:ascii="宋体" w:hAnsi="宋体" w:eastAsia="宋体" w:cs="宋体"/>
              </w:rPr>
            </w:pPr>
            <w:r>
              <w:rPr>
                <w:rFonts w:hint="eastAsia" w:ascii="宋体" w:hAnsi="宋体" w:eastAsia="宋体" w:cs="宋体"/>
                <w:i w:val="0"/>
                <w:strike w:val="0"/>
                <w:color w:val="000000"/>
                <w:spacing w:val="0"/>
                <w:sz w:val="22"/>
                <w:u w:val="none"/>
              </w:rPr>
              <w:t>£</w:t>
            </w:r>
            <w:r>
              <w:rPr>
                <w:rFonts w:hint="eastAsia" w:ascii="宋体" w:hAnsi="宋体" w:eastAsia="宋体" w:cs="宋体"/>
                <w:i w:val="0"/>
                <w:strike w:val="0"/>
                <w:color w:val="000000"/>
                <w:spacing w:val="0"/>
                <w:sz w:val="21"/>
                <w:u w:val="none"/>
              </w:rPr>
              <w:t>专业方向£专业任选   £其他</w:t>
            </w:r>
          </w:p>
        </w:tc>
        <w:tc>
          <w:tcPr>
            <w:tcW w:w="208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授课教师</w:t>
            </w:r>
          </w:p>
        </w:tc>
        <w:tc>
          <w:tcPr>
            <w:tcW w:w="166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91" w:right="186"/>
              <w:jc w:val="center"/>
              <w:rPr>
                <w:rFonts w:hint="eastAsia" w:ascii="宋体" w:hAnsi="宋体" w:eastAsia="宋体" w:cs="宋体"/>
              </w:rPr>
            </w:pPr>
            <w:r>
              <w:rPr>
                <w:rFonts w:hint="eastAsia" w:ascii="宋体" w:hAnsi="宋体" w:eastAsia="宋体" w:cs="宋体"/>
                <w:i w:val="0"/>
                <w:strike w:val="0"/>
                <w:color w:val="000000"/>
                <w:spacing w:val="0"/>
                <w:sz w:val="21"/>
                <w:u w:val="none"/>
              </w:rPr>
              <w:t>陈华文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568"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修读方式</w:t>
            </w:r>
          </w:p>
        </w:tc>
        <w:tc>
          <w:tcPr>
            <w:tcW w:w="3900" w:type="dxa"/>
            <w:gridSpan w:val="5"/>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tabs>
                <w:tab w:val="left" w:pos="424"/>
              </w:tabs>
              <w:snapToGrid/>
              <w:spacing w:before="72" w:beforeAutospacing="0" w:after="0" w:afterAutospacing="0" w:line="240" w:lineRule="auto"/>
              <w:ind w:left="220" w:right="0" w:firstLine="440" w:firstLineChars="200"/>
              <w:jc w:val="both"/>
              <w:rPr>
                <w:rFonts w:hint="eastAsia" w:ascii="宋体" w:hAnsi="宋体" w:eastAsia="宋体" w:cs="宋体"/>
              </w:rPr>
            </w:pPr>
            <w:r>
              <w:rPr>
                <w:rFonts w:hint="eastAsia" w:ascii="宋体" w:hAnsi="宋体" w:eastAsia="宋体" w:cs="宋体"/>
                <w:i w:val="0"/>
                <w:strike w:val="0"/>
                <w:color w:val="000000"/>
                <w:spacing w:val="0"/>
                <w:sz w:val="22"/>
                <w:u w:val="none"/>
              </w:rPr>
              <w:t>R</w:t>
            </w:r>
            <w:r>
              <w:rPr>
                <w:rFonts w:hint="eastAsia" w:ascii="宋体" w:hAnsi="宋体" w:eastAsia="宋体" w:cs="宋体"/>
                <w:i w:val="0"/>
                <w:strike w:val="0"/>
                <w:color w:val="000000"/>
                <w:spacing w:val="0"/>
                <w:sz w:val="21"/>
                <w:u w:val="none"/>
              </w:rPr>
              <w:t xml:space="preserve">必修        £选修    </w:t>
            </w:r>
          </w:p>
        </w:tc>
        <w:tc>
          <w:tcPr>
            <w:tcW w:w="208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学    分</w:t>
            </w:r>
          </w:p>
        </w:tc>
        <w:tc>
          <w:tcPr>
            <w:tcW w:w="166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592"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开课学期</w:t>
            </w:r>
          </w:p>
        </w:tc>
        <w:tc>
          <w:tcPr>
            <w:tcW w:w="127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第</w:t>
            </w:r>
            <w:r>
              <w:rPr>
                <w:rFonts w:hint="eastAsia" w:ascii="宋体" w:hAnsi="宋体" w:eastAsia="宋体" w:cs="宋体"/>
                <w:i w:val="0"/>
                <w:strike w:val="0"/>
                <w:color w:val="000000"/>
                <w:spacing w:val="0"/>
                <w:sz w:val="21"/>
                <w:u w:val="none"/>
                <w:lang w:val="en-US" w:eastAsia="zh-CN"/>
              </w:rPr>
              <w:t>一</w:t>
            </w:r>
            <w:r>
              <w:rPr>
                <w:rFonts w:hint="eastAsia" w:ascii="宋体" w:hAnsi="宋体" w:eastAsia="宋体" w:cs="宋体"/>
                <w:i w:val="0"/>
                <w:strike w:val="0"/>
                <w:color w:val="000000"/>
                <w:spacing w:val="0"/>
                <w:sz w:val="21"/>
                <w:u w:val="none"/>
              </w:rPr>
              <w:t>学期</w:t>
            </w:r>
          </w:p>
        </w:tc>
        <w:tc>
          <w:tcPr>
            <w:tcW w:w="2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总学时</w:t>
            </w:r>
          </w:p>
        </w:tc>
        <w:tc>
          <w:tcPr>
            <w:tcW w:w="2355"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94"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48</w:t>
            </w:r>
          </w:p>
        </w:tc>
        <w:tc>
          <w:tcPr>
            <w:tcW w:w="2085" w:type="dxa"/>
            <w:gridSpan w:val="3"/>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其中实践学时</w:t>
            </w:r>
          </w:p>
        </w:tc>
        <w:tc>
          <w:tcPr>
            <w:tcW w:w="1665" w:type="dxa"/>
            <w:gridSpan w:val="3"/>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0</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15"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课程网址</w:t>
            </w: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803"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43" w:beforeAutospacing="0" w:after="0" w:afterAutospacing="0" w:line="240" w:lineRule="auto"/>
              <w:ind w:left="104" w:right="93"/>
              <w:jc w:val="center"/>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w w:val="98"/>
                <w:sz w:val="21"/>
                <w:u w:val="none"/>
              </w:rPr>
              <w:t>A</w:t>
            </w:r>
          </w:p>
          <w:p>
            <w:pPr>
              <w:keepNext w:val="0"/>
              <w:keepLines w:val="0"/>
              <w:suppressLineNumbers w:val="0"/>
              <w:snapToGrid/>
              <w:spacing w:before="43" w:beforeAutospacing="0" w:after="0" w:afterAutospacing="0" w:line="240" w:lineRule="auto"/>
              <w:ind w:left="104"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先修及后续</w:t>
            </w:r>
          </w:p>
          <w:p>
            <w:pPr>
              <w:keepNext w:val="0"/>
              <w:keepLines w:val="0"/>
              <w:suppressLineNumbers w:val="0"/>
              <w:snapToGrid/>
              <w:spacing w:before="43" w:beforeAutospacing="0" w:after="0" w:afterAutospacing="0" w:line="240" w:lineRule="auto"/>
              <w:ind w:left="104"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w:t>
            </w: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94" w:beforeAutospacing="0" w:after="0" w:afterAutospacing="0" w:line="240" w:lineRule="auto"/>
              <w:ind w:left="107" w:right="0"/>
              <w:jc w:val="both"/>
              <w:rPr>
                <w:rFonts w:hint="eastAsia" w:ascii="宋体" w:hAnsi="宋体" w:eastAsia="宋体" w:cs="宋体"/>
              </w:rPr>
            </w:pPr>
            <w:r>
              <w:rPr>
                <w:rFonts w:hint="eastAsia" w:ascii="宋体" w:hAnsi="宋体" w:eastAsia="宋体" w:cs="宋体"/>
                <w:i w:val="0"/>
                <w:strike w:val="0"/>
                <w:color w:val="000000"/>
                <w:spacing w:val="0"/>
                <w:sz w:val="24"/>
                <w:u w:val="none"/>
              </w:rPr>
              <w:t>先修课程：马克思主义哲学原理</w:t>
            </w:r>
          </w:p>
          <w:p>
            <w:pPr>
              <w:keepNext w:val="0"/>
              <w:keepLines w:val="0"/>
              <w:suppressLineNumbers w:val="0"/>
              <w:snapToGrid/>
              <w:spacing w:before="94" w:beforeAutospacing="0" w:after="0" w:afterAutospacing="0" w:line="240" w:lineRule="auto"/>
              <w:ind w:left="107" w:right="0"/>
              <w:jc w:val="both"/>
              <w:rPr>
                <w:rFonts w:hint="eastAsia" w:ascii="宋体" w:hAnsi="宋体" w:eastAsia="宋体" w:cs="宋体"/>
              </w:rPr>
            </w:pPr>
            <w:r>
              <w:rPr>
                <w:rFonts w:hint="eastAsia" w:ascii="宋体" w:hAnsi="宋体" w:eastAsia="宋体" w:cs="宋体"/>
                <w:i w:val="0"/>
                <w:strike w:val="0"/>
                <w:color w:val="000000"/>
                <w:spacing w:val="0"/>
                <w:sz w:val="24"/>
                <w:u w:val="none"/>
              </w:rPr>
              <w:t>后续课程：微观经济学、宏观经济学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966"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43" w:beforeAutospacing="0" w:after="0" w:afterAutospacing="0" w:line="240" w:lineRule="auto"/>
              <w:ind w:left="0" w:right="93"/>
              <w:jc w:val="center"/>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4"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w w:val="98"/>
                <w:sz w:val="21"/>
                <w:u w:val="none"/>
              </w:rPr>
              <w:t>B</w:t>
            </w:r>
          </w:p>
          <w:p>
            <w:pPr>
              <w:keepNext w:val="0"/>
              <w:keepLines w:val="0"/>
              <w:suppressLineNumbers w:val="0"/>
              <w:snapToGrid/>
              <w:spacing w:before="43" w:beforeAutospacing="0" w:after="0" w:afterAutospacing="0" w:line="240" w:lineRule="auto"/>
              <w:ind w:left="0"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课程描述</w:t>
            </w: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政治经济学》是数字经济专业的基础课程，也是该专业核心课程之一。通过该课程的教学，使学生全面地、系统地、规范地掌握马克思主义政治经济学的基本概念、原理、方法及整个理论架构，深刻理解马克思主义政治经济学在整个马克思主义科学体系中的地位和作用，并能运用马克思主义政治经济学的观点和方法对当代世界经济、政治和社会的发展，对我国社会主义经济建设实践，作出科学的解释、分析和研究，从而为其理解、分析和解决思想政治教育的理论和实践问题打下基础。</w:t>
            </w:r>
          </w:p>
          <w:p>
            <w:pPr>
              <w:keepNext w:val="0"/>
              <w:keepLines w:val="0"/>
              <w:suppressLineNumbers w:val="0"/>
              <w:snapToGrid/>
              <w:spacing w:before="0" w:beforeAutospacing="0" w:after="0" w:afterAutospacing="0" w:line="240" w:lineRule="auto"/>
              <w:ind w:left="720" w:right="0" w:firstLine="720" w:firstLineChars="300"/>
              <w:jc w:val="left"/>
              <w:rPr>
                <w:rFonts w:hint="eastAsia" w:ascii="宋体" w:hAnsi="宋体" w:eastAsia="宋体" w:cs="宋体"/>
              </w:rPr>
            </w:pPr>
            <w:r>
              <w:rPr>
                <w:rFonts w:hint="eastAsia" w:ascii="宋体" w:hAnsi="宋体" w:eastAsia="宋体" w:cs="宋体"/>
                <w:i w:val="0"/>
                <w:strike w:val="0"/>
                <w:color w:val="000000"/>
                <w:spacing w:val="0"/>
                <w:sz w:val="24"/>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5093"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43" w:beforeAutospacing="0" w:after="0" w:afterAutospacing="0" w:line="240" w:lineRule="auto"/>
              <w:ind w:left="0" w:right="7"/>
              <w:jc w:val="center"/>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8"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C</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课程目标</w:t>
            </w: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42" w:beforeAutospacing="0" w:after="0" w:afterAutospacing="0" w:line="240" w:lineRule="auto"/>
              <w:ind w:left="35" w:right="0"/>
              <w:jc w:val="both"/>
              <w:rPr>
                <w:rFonts w:hint="default"/>
              </w:rPr>
            </w:pPr>
            <w:r>
              <w:rPr>
                <w:rFonts w:hint="default" w:ascii="宋体" w:hAnsi="宋体" w:eastAsia="宋体" w:cs="宋体"/>
                <w:i w:val="0"/>
                <w:strike w:val="0"/>
                <w:color w:val="000000"/>
                <w:spacing w:val="0"/>
                <w:sz w:val="24"/>
                <w:u w:val="none"/>
              </w:rPr>
              <w:t>（一）知识</w:t>
            </w:r>
          </w:p>
          <w:p>
            <w:pPr>
              <w:keepNext w:val="0"/>
              <w:keepLines w:val="0"/>
              <w:suppressLineNumbers w:val="0"/>
              <w:snapToGrid/>
              <w:spacing w:before="93" w:beforeAutospacing="0" w:after="0" w:afterAutospacing="0" w:line="312" w:lineRule="auto"/>
              <w:ind w:left="894" w:right="166" w:hanging="240"/>
              <w:jc w:val="both"/>
              <w:rPr>
                <w:rFonts w:hint="default"/>
              </w:rPr>
            </w:pPr>
            <w:r>
              <w:rPr>
                <w:rFonts w:hint="default" w:ascii="宋体" w:hAnsi="宋体" w:eastAsia="宋体" w:cs="宋体"/>
                <w:i w:val="0"/>
                <w:strike w:val="0"/>
                <w:color w:val="000000"/>
                <w:spacing w:val="0"/>
                <w:sz w:val="24"/>
                <w:u w:val="none"/>
              </w:rPr>
              <w:t>1.</w:t>
            </w:r>
            <w:r>
              <w:rPr>
                <w:rFonts w:hint="default" w:ascii="宋体" w:hAnsi="宋体" w:eastAsia="宋体" w:cs="宋体"/>
                <w:b/>
                <w:i w:val="0"/>
                <w:strike w:val="0"/>
                <w:color w:val="000000"/>
                <w:spacing w:val="0"/>
                <w:sz w:val="24"/>
                <w:u w:val="none"/>
              </w:rPr>
              <w:t>理解：</w:t>
            </w:r>
            <w:r>
              <w:rPr>
                <w:rFonts w:hint="default" w:ascii="宋体" w:hAnsi="宋体" w:eastAsia="宋体" w:cs="宋体"/>
                <w:i w:val="0"/>
                <w:strike w:val="0"/>
                <w:color w:val="000000"/>
                <w:spacing w:val="0"/>
                <w:sz w:val="24"/>
                <w:u w:val="none"/>
              </w:rPr>
              <w:t>掌握</w:t>
            </w:r>
            <w:r>
              <w:rPr>
                <w:rFonts w:hint="default" w:ascii="宋体" w:hAnsi="宋体" w:eastAsia="宋体" w:cs="宋体"/>
                <w:i w:val="0"/>
                <w:strike w:val="0"/>
                <w:color w:val="000000"/>
                <w:spacing w:val="4"/>
                <w:sz w:val="24"/>
                <w:u w:val="none"/>
              </w:rPr>
              <w:t>政治经济学</w:t>
            </w:r>
            <w:r>
              <w:rPr>
                <w:rFonts w:hint="default" w:ascii="宋体" w:hAnsi="宋体" w:eastAsia="宋体" w:cs="宋体"/>
                <w:i w:val="0"/>
                <w:strike w:val="0"/>
                <w:color w:val="000000"/>
                <w:spacing w:val="0"/>
                <w:sz w:val="24"/>
                <w:u w:val="none"/>
              </w:rPr>
              <w:t>相关理论、方法与能力。</w:t>
            </w:r>
          </w:p>
          <w:p>
            <w:pPr>
              <w:keepNext w:val="0"/>
              <w:keepLines w:val="0"/>
              <w:suppressLineNumbers w:val="0"/>
              <w:snapToGrid/>
              <w:spacing w:before="0" w:beforeAutospacing="0" w:after="0" w:afterAutospacing="0" w:line="307" w:lineRule="exact"/>
              <w:ind w:left="659" w:right="0"/>
              <w:jc w:val="both"/>
              <w:rPr>
                <w:rFonts w:hint="default"/>
              </w:rPr>
            </w:pPr>
            <w:r>
              <w:rPr>
                <w:rFonts w:hint="default" w:ascii="宋体" w:hAnsi="宋体" w:eastAsia="宋体" w:cs="宋体"/>
                <w:i w:val="0"/>
                <w:strike w:val="0"/>
                <w:color w:val="000000"/>
                <w:spacing w:val="0"/>
                <w:sz w:val="24"/>
                <w:u w:val="none"/>
              </w:rPr>
              <w:t>2.</w:t>
            </w:r>
            <w:r>
              <w:rPr>
                <w:rFonts w:hint="default" w:ascii="宋体" w:hAnsi="宋体" w:eastAsia="宋体" w:cs="宋体"/>
                <w:b/>
                <w:i w:val="0"/>
                <w:strike w:val="0"/>
                <w:color w:val="000000"/>
                <w:spacing w:val="0"/>
                <w:sz w:val="24"/>
                <w:u w:val="none"/>
              </w:rPr>
              <w:t>归纳：</w:t>
            </w:r>
            <w:r>
              <w:rPr>
                <w:rFonts w:hint="default" w:ascii="宋体" w:hAnsi="宋体" w:eastAsia="宋体" w:cs="宋体"/>
                <w:i w:val="0"/>
                <w:strike w:val="0"/>
                <w:color w:val="000000"/>
                <w:spacing w:val="0"/>
                <w:sz w:val="24"/>
                <w:u w:val="none"/>
              </w:rPr>
              <w:t>了解政治经济学的架构内容。</w:t>
            </w:r>
          </w:p>
          <w:p>
            <w:pPr>
              <w:keepNext w:val="0"/>
              <w:keepLines w:val="0"/>
              <w:suppressLineNumbers w:val="0"/>
              <w:snapToGrid/>
              <w:spacing w:before="124" w:beforeAutospacing="0" w:after="0" w:afterAutospacing="0" w:line="240" w:lineRule="auto"/>
              <w:ind w:left="35" w:right="0"/>
              <w:jc w:val="both"/>
              <w:rPr>
                <w:rFonts w:hint="default"/>
              </w:rPr>
            </w:pPr>
            <w:r>
              <w:rPr>
                <w:rFonts w:hint="default" w:ascii="宋体" w:hAnsi="宋体" w:eastAsia="宋体" w:cs="宋体"/>
                <w:i w:val="0"/>
                <w:strike w:val="0"/>
                <w:color w:val="000000"/>
                <w:spacing w:val="0"/>
                <w:sz w:val="24"/>
                <w:u w:val="none"/>
              </w:rPr>
              <w:t>（二）能力</w:t>
            </w:r>
          </w:p>
          <w:p>
            <w:pPr>
              <w:keepNext w:val="0"/>
              <w:keepLines w:val="0"/>
              <w:suppressLineNumbers w:val="0"/>
              <w:snapToGrid/>
              <w:spacing w:before="91" w:beforeAutospacing="0" w:after="0" w:afterAutospacing="0" w:line="240" w:lineRule="auto"/>
              <w:ind w:left="659" w:right="0"/>
              <w:jc w:val="both"/>
              <w:rPr>
                <w:rFonts w:hint="default"/>
              </w:rPr>
            </w:pPr>
            <w:r>
              <w:rPr>
                <w:rFonts w:hint="default" w:ascii="宋体" w:hAnsi="宋体" w:eastAsia="宋体" w:cs="宋体"/>
                <w:i w:val="0"/>
                <w:strike w:val="0"/>
                <w:color w:val="000000"/>
                <w:spacing w:val="0"/>
                <w:sz w:val="24"/>
                <w:u w:val="none"/>
              </w:rPr>
              <w:t>3.</w:t>
            </w:r>
            <w:r>
              <w:rPr>
                <w:rFonts w:hint="default" w:ascii="宋体" w:hAnsi="宋体" w:eastAsia="宋体" w:cs="宋体"/>
                <w:b/>
                <w:i w:val="0"/>
                <w:strike w:val="0"/>
                <w:color w:val="000000"/>
                <w:spacing w:val="0"/>
                <w:sz w:val="24"/>
                <w:u w:val="none"/>
              </w:rPr>
              <w:t>分析：</w:t>
            </w:r>
            <w:r>
              <w:rPr>
                <w:rFonts w:hint="default" w:ascii="宋体" w:hAnsi="宋体" w:eastAsia="宋体" w:cs="宋体"/>
                <w:i w:val="0"/>
                <w:strike w:val="0"/>
                <w:color w:val="000000"/>
                <w:spacing w:val="0"/>
                <w:sz w:val="24"/>
                <w:u w:val="none"/>
              </w:rPr>
              <w:t>会用政治经济学相关理论与方法来观察世界</w:t>
            </w:r>
            <w:r>
              <w:rPr>
                <w:rFonts w:hint="default" w:ascii="宋体" w:hAnsi="宋体" w:eastAsia="宋体" w:cs="宋体"/>
                <w:i w:val="0"/>
                <w:strike w:val="0"/>
                <w:color w:val="000000"/>
                <w:spacing w:val="0"/>
                <w:sz w:val="21"/>
                <w:u w:val="none"/>
              </w:rPr>
              <w:t>，</w:t>
            </w:r>
            <w:r>
              <w:rPr>
                <w:rFonts w:hint="default" w:ascii="宋体" w:hAnsi="宋体" w:eastAsia="宋体" w:cs="宋体"/>
                <w:i w:val="0"/>
                <w:strike w:val="0"/>
                <w:color w:val="000000"/>
                <w:spacing w:val="0"/>
                <w:sz w:val="24"/>
                <w:u w:val="none"/>
              </w:rPr>
              <w:t>分析当今资本主义国家的发展现状及其发展趋势。</w:t>
            </w:r>
          </w:p>
          <w:p>
            <w:pPr>
              <w:keepNext w:val="0"/>
              <w:keepLines w:val="0"/>
              <w:suppressLineNumbers w:val="0"/>
              <w:snapToGrid/>
              <w:spacing w:before="94" w:beforeAutospacing="0" w:after="0" w:afterAutospacing="0" w:line="240" w:lineRule="auto"/>
              <w:ind w:left="659" w:right="0"/>
              <w:jc w:val="both"/>
              <w:rPr>
                <w:rFonts w:hint="default"/>
              </w:rPr>
            </w:pPr>
            <w:r>
              <w:rPr>
                <w:rFonts w:hint="default" w:ascii="宋体" w:hAnsi="宋体" w:eastAsia="宋体" w:cs="宋体"/>
                <w:i w:val="0"/>
                <w:strike w:val="0"/>
                <w:color w:val="000000"/>
                <w:spacing w:val="0"/>
                <w:sz w:val="24"/>
                <w:u w:val="none"/>
              </w:rPr>
              <w:t>4.</w:t>
            </w:r>
            <w:r>
              <w:rPr>
                <w:rFonts w:hint="default" w:ascii="宋体" w:hAnsi="宋体" w:eastAsia="宋体" w:cs="宋体"/>
                <w:b/>
                <w:i w:val="0"/>
                <w:strike w:val="0"/>
                <w:color w:val="000000"/>
                <w:spacing w:val="0"/>
                <w:sz w:val="24"/>
                <w:u w:val="none"/>
              </w:rPr>
              <w:t>评价：</w:t>
            </w:r>
            <w:r>
              <w:rPr>
                <w:rFonts w:hint="default" w:ascii="宋体" w:hAnsi="宋体" w:eastAsia="宋体" w:cs="宋体"/>
                <w:i w:val="0"/>
                <w:strike w:val="0"/>
                <w:color w:val="000000"/>
                <w:spacing w:val="0"/>
                <w:sz w:val="24"/>
                <w:u w:val="none"/>
              </w:rPr>
              <w:t>掌握政治经济学的核心方法，正确评价资本主义国家的历史命运。</w:t>
            </w:r>
          </w:p>
          <w:p>
            <w:pPr>
              <w:keepNext w:val="0"/>
              <w:keepLines w:val="0"/>
              <w:suppressLineNumbers w:val="0"/>
              <w:snapToGrid/>
              <w:spacing w:before="124" w:beforeAutospacing="0" w:after="0" w:afterAutospacing="0" w:line="240" w:lineRule="auto"/>
              <w:ind w:left="35" w:right="0"/>
              <w:jc w:val="both"/>
              <w:rPr>
                <w:rFonts w:hint="default"/>
              </w:rPr>
            </w:pPr>
            <w:r>
              <w:rPr>
                <w:rFonts w:hint="default" w:ascii="宋体" w:hAnsi="宋体" w:eastAsia="宋体" w:cs="宋体"/>
                <w:i w:val="0"/>
                <w:strike w:val="0"/>
                <w:color w:val="000000"/>
                <w:spacing w:val="0"/>
                <w:sz w:val="24"/>
                <w:u w:val="none"/>
              </w:rPr>
              <w:t>（三）素养</w:t>
            </w:r>
          </w:p>
          <w:p>
            <w:pPr>
              <w:keepNext w:val="0"/>
              <w:keepLines w:val="0"/>
              <w:suppressLineNumbers w:val="0"/>
              <w:snapToGrid/>
              <w:spacing w:before="91" w:beforeAutospacing="0" w:after="0" w:afterAutospacing="0" w:line="240" w:lineRule="auto"/>
              <w:ind w:left="587" w:right="0"/>
              <w:jc w:val="both"/>
              <w:rPr>
                <w:rFonts w:hint="default"/>
              </w:rPr>
            </w:pPr>
            <w:r>
              <w:rPr>
                <w:rFonts w:hint="default" w:ascii="宋体" w:hAnsi="宋体" w:eastAsia="宋体" w:cs="宋体"/>
                <w:i w:val="0"/>
                <w:strike w:val="0"/>
                <w:color w:val="000000"/>
                <w:spacing w:val="0"/>
                <w:sz w:val="24"/>
                <w:u w:val="none"/>
              </w:rPr>
              <w:t>5.</w:t>
            </w:r>
            <w:r>
              <w:rPr>
                <w:rFonts w:hint="default" w:ascii="宋体" w:hAnsi="宋体" w:eastAsia="宋体" w:cs="宋体"/>
                <w:b/>
                <w:i w:val="0"/>
                <w:strike w:val="0"/>
                <w:color w:val="000000"/>
                <w:spacing w:val="0"/>
                <w:sz w:val="24"/>
                <w:u w:val="none"/>
              </w:rPr>
              <w:t>致用：</w:t>
            </w:r>
            <w:r>
              <w:rPr>
                <w:rFonts w:hint="default" w:ascii="宋体" w:hAnsi="宋体" w:eastAsia="宋体" w:cs="宋体"/>
                <w:i w:val="0"/>
                <w:strike w:val="0"/>
                <w:color w:val="000000"/>
                <w:spacing w:val="0"/>
                <w:sz w:val="24"/>
                <w:u w:val="none"/>
              </w:rPr>
              <w:t>能够将劳动价值论、生产力与生产关系等理论运用于实际工作中。</w:t>
            </w:r>
          </w:p>
          <w:p>
            <w:pPr>
              <w:keepNext w:val="0"/>
              <w:keepLines w:val="0"/>
              <w:suppressLineNumbers w:val="0"/>
              <w:snapToGrid/>
              <w:spacing w:before="125" w:beforeAutospacing="0" w:after="0" w:afterAutospacing="0" w:line="312" w:lineRule="auto"/>
              <w:ind w:left="827" w:right="23" w:hanging="240"/>
              <w:jc w:val="both"/>
              <w:rPr>
                <w:rFonts w:hint="default"/>
              </w:rPr>
            </w:pPr>
            <w:r>
              <w:rPr>
                <w:rFonts w:hint="default" w:ascii="宋体" w:hAnsi="宋体" w:eastAsia="宋体" w:cs="宋体"/>
                <w:i w:val="0"/>
                <w:strike w:val="0"/>
                <w:color w:val="000000"/>
                <w:spacing w:val="0"/>
                <w:sz w:val="24"/>
                <w:u w:val="none"/>
              </w:rPr>
              <w:t>6.</w:t>
            </w:r>
            <w:r>
              <w:rPr>
                <w:rFonts w:hint="default" w:ascii="宋体" w:hAnsi="宋体" w:eastAsia="宋体" w:cs="宋体"/>
                <w:b/>
                <w:i w:val="0"/>
                <w:strike w:val="0"/>
                <w:color w:val="000000"/>
                <w:spacing w:val="0"/>
                <w:sz w:val="24"/>
                <w:u w:val="none"/>
              </w:rPr>
              <w:t>养成：</w:t>
            </w:r>
            <w:r>
              <w:rPr>
                <w:rFonts w:hint="default" w:ascii="宋体" w:hAnsi="宋体" w:eastAsia="宋体" w:cs="宋体"/>
                <w:i w:val="0"/>
                <w:strike w:val="0"/>
                <w:color w:val="000000"/>
                <w:spacing w:val="0"/>
                <w:sz w:val="24"/>
                <w:u w:val="none"/>
              </w:rPr>
              <w:t>马克思主义的世界观和方法论。</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809" w:hRule="atLeast"/>
          <w:jc w:val="center"/>
        </w:trPr>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0" w:right="7"/>
              <w:jc w:val="center"/>
              <w:rPr>
                <w:rFonts w:hint="default"/>
              </w:rPr>
            </w:pPr>
          </w:p>
        </w:tc>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对应关系</w:t>
            </w:r>
          </w:p>
        </w:tc>
        <w:tc>
          <w:tcPr>
            <w:tcW w:w="292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毕业要求</w:t>
            </w:r>
          </w:p>
        </w:tc>
        <w:tc>
          <w:tcPr>
            <w:tcW w:w="3060" w:type="dxa"/>
            <w:gridSpan w:val="4"/>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毕业要求指标点</w:t>
            </w:r>
          </w:p>
        </w:tc>
        <w:tc>
          <w:tcPr>
            <w:tcW w:w="1665" w:type="dxa"/>
            <w:gridSpan w:val="3"/>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393"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A专业知能</w:t>
            </w: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A1掌握比较系统的政治经济学知识和能力;</w:t>
            </w:r>
          </w:p>
        </w:tc>
        <w:tc>
          <w:tcPr>
            <w:tcW w:w="166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357"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A2具备自主学习、终身学习、持续发展能力。</w:t>
            </w:r>
          </w:p>
        </w:tc>
        <w:tc>
          <w:tcPr>
            <w:tcW w:w="166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61"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B实务技能</w:t>
            </w: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B1具备较强的实务实践能力;</w:t>
            </w:r>
          </w:p>
        </w:tc>
        <w:tc>
          <w:tcPr>
            <w:tcW w:w="166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13"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B2具备较强的正确的意识形态取向能力。</w:t>
            </w:r>
          </w:p>
        </w:tc>
        <w:tc>
          <w:tcPr>
            <w:tcW w:w="166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387"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C应用创新</w:t>
            </w: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C1具备发掘问题、分析问题和利用政治经济学进行观察世界的能力;</w:t>
            </w:r>
          </w:p>
        </w:tc>
        <w:tc>
          <w:tcPr>
            <w:tcW w:w="166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07"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C2具备创新、创意知识和基本技能。</w:t>
            </w:r>
          </w:p>
        </w:tc>
        <w:tc>
          <w:tcPr>
            <w:tcW w:w="166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73"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D协作整合</w:t>
            </w: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D1具备较好的协调政治经济学与西方经济学课程关系的能力；</w:t>
            </w:r>
          </w:p>
        </w:tc>
        <w:tc>
          <w:tcPr>
            <w:tcW w:w="166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73"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D2具备较强的多学科沟通、多学科整合的能力。</w:t>
            </w:r>
          </w:p>
        </w:tc>
        <w:tc>
          <w:tcPr>
            <w:tcW w:w="166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73"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F社会责任</w:t>
            </w: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F1具备良好的政治情操和专业素养;</w:t>
            </w:r>
          </w:p>
        </w:tc>
        <w:tc>
          <w:tcPr>
            <w:tcW w:w="1665" w:type="dxa"/>
            <w:gridSpan w:val="3"/>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课程目标5</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97"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306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F2具备爱党爱国爱社会主义的崇高思想。</w:t>
            </w:r>
          </w:p>
        </w:tc>
        <w:tc>
          <w:tcPr>
            <w:tcW w:w="1665" w:type="dxa"/>
            <w:gridSpan w:val="3"/>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377" w:hRule="atLeast"/>
          <w:jc w:val="center"/>
        </w:trPr>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p>
        </w:tc>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E</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教学內容</w:t>
            </w:r>
          </w:p>
        </w:tc>
        <w:tc>
          <w:tcPr>
            <w:tcW w:w="5985" w:type="dxa"/>
            <w:gridSpan w:val="8"/>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章节内容</w:t>
            </w:r>
          </w:p>
        </w:tc>
        <w:tc>
          <w:tcPr>
            <w:tcW w:w="166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理论</w:t>
            </w:r>
          </w:p>
        </w:tc>
        <w:tc>
          <w:tcPr>
            <w:tcW w:w="480"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实践</w:t>
            </w:r>
          </w:p>
        </w:tc>
        <w:tc>
          <w:tcPr>
            <w:tcW w:w="660" w:type="dxa"/>
            <w:gridSpan w:val="2"/>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xml:space="preserve"> 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0  导论</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第一章  商品</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6</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第二章  货币</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第三章  市场经济和价值规律</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第四章  资本主义经济制度及其演变</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第五章  资本主义生产</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6</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第六章  资本主义流通</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第七章  剩余价值的分配</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第八章  资本主义的经济危机和历史趋势</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第九章  社会主义经济制度与社会主义初级阶段</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第十章  社会主义初级阶段的所有制制度</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第十一章 社会主义初级阶段的分配制度</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第十二章 经济体制改革和社会主义市场经济体制</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b w:val="0"/>
                <w:bCs/>
              </w:rPr>
            </w:pPr>
            <w:r>
              <w:rPr>
                <w:rFonts w:hint="eastAsia" w:ascii="宋体" w:hAnsi="宋体" w:eastAsia="宋体" w:cs="宋体"/>
                <w:b w:val="0"/>
                <w:bCs/>
                <w:i w:val="0"/>
                <w:strike w:val="0"/>
                <w:color w:val="000000"/>
                <w:spacing w:val="0"/>
                <w:sz w:val="22"/>
                <w:u w:val="none"/>
              </w:rPr>
              <w:t>期末总复习</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985" w:type="dxa"/>
            <w:gridSpan w:val="8"/>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1"/>
                <w:u w:val="none"/>
              </w:rPr>
              <w:t>合 计</w:t>
            </w:r>
          </w:p>
        </w:tc>
        <w:tc>
          <w:tcPr>
            <w:tcW w:w="70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48</w:t>
            </w:r>
          </w:p>
        </w:tc>
        <w:tc>
          <w:tcPr>
            <w:tcW w:w="48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0</w:t>
            </w:r>
          </w:p>
        </w:tc>
        <w:tc>
          <w:tcPr>
            <w:tcW w:w="6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i w:val="0"/>
                <w:strike w:val="0"/>
                <w:color w:val="000000"/>
                <w:spacing w:val="0"/>
                <w:sz w:val="24"/>
                <w:u w:val="none"/>
              </w:rPr>
              <w:t>48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721"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4" w:right="93"/>
              <w:jc w:val="center"/>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tabs>
                <w:tab w:val="left" w:pos="1614"/>
                <w:tab w:val="left" w:pos="3145"/>
                <w:tab w:val="left" w:pos="5039"/>
              </w:tabs>
              <w:snapToGrid/>
              <w:spacing w:before="183" w:beforeAutospacing="0" w:after="0" w:afterAutospacing="0" w:line="240" w:lineRule="auto"/>
              <w:ind w:left="201" w:right="0"/>
              <w:jc w:val="both"/>
              <w:rPr>
                <w:rFonts w:hint="default"/>
              </w:rPr>
            </w:pPr>
            <w:r>
              <w:rPr>
                <w:rFonts w:hint="default" w:ascii="Wingdings 2" w:hAnsi="Wingdings 2" w:cs="Wingdings 2"/>
                <w:i w:val="0"/>
                <w:strike w:val="0"/>
                <w:color w:val="000000"/>
                <w:spacing w:val="0"/>
                <w:sz w:val="22"/>
                <w:u w:val="none"/>
              </w:rPr>
              <w:t>R</w:t>
            </w:r>
            <w:r>
              <w:rPr>
                <w:rFonts w:hint="default" w:ascii="宋体" w:hAnsi="宋体" w:eastAsia="宋体" w:cs="宋体"/>
                <w:i w:val="0"/>
                <w:strike w:val="0"/>
                <w:color w:val="000000"/>
                <w:spacing w:val="0"/>
                <w:sz w:val="21"/>
                <w:u w:val="none"/>
              </w:rPr>
              <w:t xml:space="preserve">课堂讲授 </w:t>
            </w:r>
            <w:r>
              <w:rPr>
                <w:rFonts w:hint="default" w:ascii="宋体" w:hAnsi="宋体" w:eastAsia="宋体" w:cs="宋体"/>
                <w:i w:val="0"/>
                <w:strike w:val="0"/>
                <w:color w:val="000000"/>
                <w:spacing w:val="-3"/>
                <w:sz w:val="21"/>
                <w:u w:val="none"/>
              </w:rPr>
              <w:t>£</w:t>
            </w:r>
            <w:r>
              <w:rPr>
                <w:rFonts w:hint="default" w:ascii="宋体" w:hAnsi="宋体" w:eastAsia="宋体" w:cs="宋体"/>
                <w:i w:val="0"/>
                <w:strike w:val="0"/>
                <w:color w:val="000000"/>
                <w:spacing w:val="0"/>
                <w:sz w:val="21"/>
                <w:u w:val="none"/>
              </w:rPr>
              <w:t xml:space="preserve">讨论座谈 </w:t>
            </w:r>
            <w:r>
              <w:rPr>
                <w:rFonts w:hint="default" w:ascii="Wingdings 2" w:hAnsi="Wingdings 2" w:cs="Wingdings 2"/>
                <w:i w:val="0"/>
                <w:strike w:val="0"/>
                <w:color w:val="000000"/>
                <w:spacing w:val="0"/>
                <w:sz w:val="22"/>
                <w:u w:val="none"/>
              </w:rPr>
              <w:t>R</w:t>
            </w:r>
            <w:r>
              <w:rPr>
                <w:rFonts w:hint="default" w:ascii="宋体" w:hAnsi="宋体" w:eastAsia="宋体" w:cs="宋体"/>
                <w:i w:val="0"/>
                <w:strike w:val="0"/>
                <w:color w:val="000000"/>
                <w:spacing w:val="0"/>
                <w:sz w:val="21"/>
                <w:u w:val="none"/>
              </w:rPr>
              <w:t xml:space="preserve">问题导向学习 </w:t>
            </w:r>
            <w:r>
              <w:rPr>
                <w:rFonts w:hint="default" w:ascii="'Wingdings 2'" w:hAnsi="'Wingdings 2'" w:cs="'Wingdings 2'"/>
                <w:i w:val="0"/>
                <w:strike w:val="0"/>
                <w:color w:val="000000"/>
                <w:spacing w:val="0"/>
                <w:sz w:val="22"/>
                <w:u w:val="none"/>
              </w:rPr>
              <w:t>£</w:t>
            </w:r>
            <w:r>
              <w:rPr>
                <w:rFonts w:hint="default" w:ascii="宋体" w:hAnsi="宋体" w:eastAsia="宋体" w:cs="宋体"/>
                <w:i w:val="0"/>
                <w:strike w:val="0"/>
                <w:color w:val="000000"/>
                <w:spacing w:val="0"/>
                <w:sz w:val="21"/>
                <w:u w:val="none"/>
              </w:rPr>
              <w:t>分组合作学习</w:t>
            </w:r>
          </w:p>
          <w:p>
            <w:pPr>
              <w:keepNext w:val="0"/>
              <w:keepLines w:val="0"/>
              <w:suppressLineNumbers w:val="0"/>
              <w:tabs>
                <w:tab w:val="left" w:pos="1614"/>
                <w:tab w:val="left" w:pos="3145"/>
                <w:tab w:val="left" w:pos="5039"/>
              </w:tabs>
              <w:snapToGrid/>
              <w:spacing w:before="52" w:beforeAutospacing="0" w:after="0" w:afterAutospacing="0" w:line="240" w:lineRule="auto"/>
              <w:ind w:left="201" w:right="0"/>
              <w:jc w:val="both"/>
              <w:rPr>
                <w:rFonts w:hint="default"/>
              </w:rPr>
            </w:pPr>
            <w:r>
              <w:rPr>
                <w:rFonts w:hint="default" w:ascii="宋体" w:hAnsi="宋体" w:eastAsia="宋体" w:cs="宋体"/>
                <w:i w:val="0"/>
                <w:strike w:val="0"/>
                <w:color w:val="000000"/>
                <w:spacing w:val="0"/>
                <w:sz w:val="21"/>
                <w:u w:val="none"/>
              </w:rPr>
              <w:t xml:space="preserve">£专题学习 </w:t>
            </w:r>
            <w:r>
              <w:rPr>
                <w:rFonts w:hint="default" w:ascii="'Wingdings 2'" w:hAnsi="'Wingdings 2'" w:cs="'Wingdings 2'"/>
                <w:i w:val="0"/>
                <w:strike w:val="0"/>
                <w:color w:val="000000"/>
                <w:spacing w:val="0"/>
                <w:sz w:val="22"/>
                <w:u w:val="none"/>
              </w:rPr>
              <w:t>£</w:t>
            </w:r>
            <w:r>
              <w:rPr>
                <w:rFonts w:hint="default" w:ascii="宋体" w:hAnsi="宋体" w:eastAsia="宋体" w:cs="宋体"/>
                <w:i w:val="0"/>
                <w:strike w:val="0"/>
                <w:color w:val="000000"/>
                <w:spacing w:val="0"/>
                <w:sz w:val="21"/>
                <w:u w:val="none"/>
              </w:rPr>
              <w:t>实作学习 £探究式学习 £线上线下混合式学习</w:t>
            </w:r>
          </w:p>
          <w:p>
            <w:pPr>
              <w:keepNext w:val="0"/>
              <w:keepLines w:val="0"/>
              <w:suppressLineNumbers w:val="0"/>
              <w:tabs>
                <w:tab w:val="left" w:pos="417"/>
                <w:tab w:val="left" w:pos="2754"/>
              </w:tabs>
              <w:snapToGrid/>
              <w:spacing w:before="53" w:beforeAutospacing="0" w:after="0" w:afterAutospacing="0" w:line="240" w:lineRule="auto"/>
              <w:ind w:left="416" w:right="0" w:hanging="215"/>
              <w:jc w:val="both"/>
              <w:rPr>
                <w:rFonts w:hint="default"/>
              </w:rPr>
            </w:pPr>
            <w:r>
              <w:rPr>
                <w:rFonts w:hint="default" w:ascii="'Wingdings 2'" w:hAnsi="'Wingdings 2'" w:cs="'Wingdings 2'"/>
                <w:i w:val="0"/>
                <w:strike w:val="0"/>
                <w:color w:val="000000"/>
                <w:spacing w:val="-1"/>
                <w:w w:val="100"/>
                <w:sz w:val="22"/>
                <w:u w:val="none"/>
              </w:rPr>
              <w:t>£</w:t>
            </w:r>
            <w:r>
              <w:rPr>
                <w:rFonts w:hint="default" w:ascii="宋体" w:hAnsi="宋体" w:eastAsia="宋体" w:cs="宋体"/>
                <w:i w:val="0"/>
                <w:strike w:val="0"/>
                <w:color w:val="000000"/>
                <w:spacing w:val="0"/>
                <w:sz w:val="21"/>
                <w:u w:val="none"/>
              </w:rPr>
              <w:t>其他</w:t>
            </w:r>
            <w:r>
              <w:rPr>
                <w:rFonts w:hint="default" w:ascii="宋体" w:hAnsi="宋体" w:eastAsia="宋体" w:cs="宋体"/>
                <w:i w:val="0"/>
                <w:strike w:val="0"/>
                <w:color w:val="000000"/>
                <w:spacing w:val="0"/>
                <w:sz w:val="21"/>
                <w:u w:val="single"/>
              </w:rPr>
              <w:t xml:space="preserve">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302" w:hRule="atLeast"/>
          <w:jc w:val="center"/>
        </w:trPr>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p>
        </w:tc>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57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授课次别</w:t>
            </w:r>
          </w:p>
        </w:tc>
        <w:tc>
          <w:tcPr>
            <w:tcW w:w="2355" w:type="dxa"/>
            <w:gridSpan w:val="3"/>
            <w:vMerge w:val="restart"/>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教学内容</w:t>
            </w:r>
          </w:p>
        </w:tc>
        <w:tc>
          <w:tcPr>
            <w:tcW w:w="990" w:type="dxa"/>
            <w:gridSpan w:val="2"/>
            <w:vMerge w:val="restart"/>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目标</w:t>
            </w:r>
          </w:p>
        </w:tc>
        <w:tc>
          <w:tcPr>
            <w:tcW w:w="2775" w:type="dxa"/>
            <w:gridSpan w:val="3"/>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C00000"/>
                <w:spacing w:val="0"/>
                <w:sz w:val="21"/>
                <w:u w:val="none"/>
              </w:rPr>
              <w:t>（根据实际情况至少填写3次）</w:t>
            </w:r>
          </w:p>
        </w:tc>
        <w:tc>
          <w:tcPr>
            <w:tcW w:w="960" w:type="dxa"/>
            <w:gridSpan w:val="2"/>
            <w:vMerge w:val="restart"/>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302"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355" w:type="dxa"/>
            <w:gridSpan w:val="3"/>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99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思政元素</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思政目标</w:t>
            </w:r>
          </w:p>
        </w:tc>
        <w:tc>
          <w:tcPr>
            <w:tcW w:w="960" w:type="dxa"/>
            <w:gridSpan w:val="2"/>
            <w:vMerge w:val="continue"/>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362"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Times New Roman" w:hAnsi="Times New Roman" w:cs="Times New Roman"/>
                <w:i w:val="0"/>
                <w:strike w:val="0"/>
                <w:color w:val="000000"/>
                <w:spacing w:val="0"/>
                <w:sz w:val="24"/>
                <w:u w:val="none"/>
              </w:rPr>
              <w:t>1</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政治经济学：导论</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第一节 政治经济学的由来</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第二节 马克思主义政治经济学的研究对象</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第三节 马克思主义政治经济学的性质、任务和方法</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第四节 马克思主义政治经济学的创立和发展</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第五节 学习马克思主义政治经济学的意义和方法</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支撑课程目标1、3</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086"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Times New Roman" w:hAnsi="Times New Roman" w:cs="Times New Roman"/>
                <w:i w:val="0"/>
                <w:strike w:val="0"/>
                <w:color w:val="000000"/>
                <w:spacing w:val="0"/>
                <w:sz w:val="24"/>
                <w:u w:val="none"/>
              </w:rPr>
              <w:t>2</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第一章  商品</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第一节 商品及其内在矛盾</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黑体" w:hAnsi="黑体" w:eastAsia="黑体" w:cs="黑体"/>
                <w:i w:val="0"/>
                <w:strike w:val="0"/>
                <w:color w:val="656565"/>
                <w:spacing w:val="0"/>
                <w:sz w:val="24"/>
                <w:u w:val="none"/>
                <w:shd w:val="clear" w:color="auto" w:fill="FFFFFF"/>
              </w:rPr>
              <w:t> </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2</w:t>
            </w:r>
            <w:r>
              <w:rPr>
                <w:rFonts w:hint="default" w:ascii="MS Mincho" w:hAnsi="MS Mincho" w:eastAsia="MS Mincho" w:cs="MS Mincho"/>
                <w:i w:val="0"/>
                <w:strike w:val="0"/>
                <w:color w:val="000000"/>
                <w:spacing w:val="0"/>
                <w:sz w:val="22"/>
                <w:u w:val="none"/>
              </w:rPr>
              <w:t>､3</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1.商品的二重性</w:t>
            </w:r>
          </w:p>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2.商品价值量</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1.鱼和熊掌不可兼得（有舍有得）</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2.幸福都是奋斗得来的</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969"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Times New Roman" w:hAnsi="Times New Roman" w:cs="Times New Roman"/>
                <w:i w:val="0"/>
                <w:strike w:val="0"/>
                <w:color w:val="000000"/>
                <w:spacing w:val="0"/>
                <w:sz w:val="24"/>
                <w:u w:val="none"/>
              </w:rPr>
              <w:t>3</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第二节 商品价值量</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第三节 对劳动价值论认识的深化</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2</w:t>
            </w:r>
            <w:r>
              <w:rPr>
                <w:rFonts w:hint="default" w:ascii="MS Mincho" w:hAnsi="MS Mincho" w:eastAsia="MS Mincho" w:cs="MS Mincho"/>
                <w:i w:val="0"/>
                <w:strike w:val="0"/>
                <w:color w:val="000000"/>
                <w:spacing w:val="0"/>
                <w:sz w:val="22"/>
                <w:u w:val="none"/>
              </w:rPr>
              <w:t>､3</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4"/>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4"/>
                <w:u w:val="none"/>
              </w:rPr>
              <w:t> </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4"/>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749"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4</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xml:space="preserve">第二章 货币 </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第一节 货币的本质和职能</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第二节 货币的形式</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第三节 货币流通量及其规律</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2</w:t>
            </w:r>
            <w:r>
              <w:rPr>
                <w:rFonts w:hint="default" w:ascii="MS Mincho" w:hAnsi="MS Mincho" w:eastAsia="MS Mincho" w:cs="MS Mincho"/>
                <w:i w:val="0"/>
                <w:strike w:val="0"/>
                <w:color w:val="000000"/>
                <w:spacing w:val="0"/>
                <w:sz w:val="22"/>
                <w:u w:val="none"/>
              </w:rPr>
              <w:t>､3</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货币的本质</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“认钱不认人”辨析</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i w:val="0"/>
                <w:strike w:val="0"/>
                <w:color w:val="000000"/>
                <w:spacing w:val="0"/>
                <w:sz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137"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5</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第三章 市场经济和价值规律</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第一节 市场经济</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第二节 价值规律</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第三节 市场体系和市场秩序</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2</w:t>
            </w:r>
            <w:r>
              <w:rPr>
                <w:rFonts w:hint="default" w:ascii="MS Mincho" w:hAnsi="MS Mincho" w:eastAsia="MS Mincho" w:cs="MS Mincho"/>
                <w:i w:val="0"/>
                <w:strike w:val="0"/>
                <w:color w:val="000000"/>
                <w:spacing w:val="0"/>
                <w:sz w:val="22"/>
                <w:u w:val="none"/>
              </w:rPr>
              <w:t>､3</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2"/>
                <w:u w:val="none"/>
              </w:rPr>
              <w:t>价值规律的表现形式</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内因是变化的依据，外因是变化的条件</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468"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6</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第四章 资本主义经济制度及其演变</w:t>
            </w:r>
          </w:p>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第一节 资本主义经济制度的形成</w:t>
            </w:r>
          </w:p>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第二节 资本主义所有制</w:t>
            </w:r>
          </w:p>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第三节 资本主义经济制度的演变</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2</w:t>
            </w:r>
            <w:r>
              <w:rPr>
                <w:rFonts w:hint="default" w:ascii="MS Mincho" w:hAnsi="MS Mincho" w:eastAsia="MS Mincho" w:cs="MS Mincho"/>
                <w:i w:val="0"/>
                <w:strike w:val="0"/>
                <w:color w:val="000000"/>
                <w:spacing w:val="0"/>
                <w:sz w:val="22"/>
                <w:u w:val="none"/>
              </w:rPr>
              <w:t>､3</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793"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7</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ightChars="0"/>
              <w:jc w:val="both"/>
              <w:rPr>
                <w:rFonts w:hint="default"/>
              </w:rPr>
            </w:pPr>
            <w:r>
              <w:rPr>
                <w:rFonts w:hint="default" w:ascii="宋体" w:hAnsi="宋体" w:eastAsia="宋体" w:cs="宋体"/>
                <w:i w:val="0"/>
                <w:strike w:val="0"/>
                <w:color w:val="000000"/>
                <w:spacing w:val="0"/>
                <w:sz w:val="21"/>
                <w:u w:val="none"/>
              </w:rPr>
              <w:t>第五章 资本主义生产</w:t>
            </w:r>
          </w:p>
          <w:p>
            <w:pPr>
              <w:keepNext w:val="0"/>
              <w:keepLines w:val="0"/>
              <w:suppressLineNumbers w:val="0"/>
              <w:snapToGrid/>
              <w:spacing w:before="0" w:beforeAutospacing="0" w:after="0" w:afterAutospacing="0" w:line="240" w:lineRule="auto"/>
              <w:ind w:left="0" w:right="23" w:rightChars="0"/>
              <w:jc w:val="both"/>
              <w:rPr>
                <w:rFonts w:hint="default"/>
              </w:rPr>
            </w:pPr>
            <w:r>
              <w:rPr>
                <w:rFonts w:hint="default" w:ascii="宋体" w:hAnsi="宋体" w:eastAsia="宋体" w:cs="宋体"/>
                <w:i w:val="0"/>
                <w:strike w:val="0"/>
                <w:color w:val="000000"/>
                <w:spacing w:val="0"/>
                <w:sz w:val="21"/>
                <w:u w:val="none"/>
              </w:rPr>
              <w:t>第一节 货币转化为资本</w:t>
            </w:r>
          </w:p>
          <w:p>
            <w:pPr>
              <w:keepNext w:val="0"/>
              <w:keepLines w:val="0"/>
              <w:suppressLineNumbers w:val="0"/>
              <w:snapToGrid/>
              <w:spacing w:before="0" w:beforeAutospacing="0" w:after="0" w:afterAutospacing="0" w:line="240" w:lineRule="auto"/>
              <w:ind w:left="0" w:right="23" w:rightChars="0"/>
              <w:jc w:val="both"/>
              <w:rPr>
                <w:rFonts w:hint="default"/>
              </w:rPr>
            </w:pPr>
            <w:r>
              <w:rPr>
                <w:rFonts w:hint="default" w:ascii="宋体" w:hAnsi="宋体" w:eastAsia="宋体" w:cs="宋体"/>
                <w:i w:val="0"/>
                <w:strike w:val="0"/>
                <w:color w:val="000000"/>
                <w:spacing w:val="0"/>
                <w:sz w:val="21"/>
                <w:u w:val="none"/>
              </w:rPr>
              <w:t>第二节剩余价值的生产</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第三节剩余价值生产的两种形式</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b/>
                <w:i w:val="0"/>
                <w:strike w:val="0"/>
                <w:color w:val="000000"/>
                <w:spacing w:val="0"/>
                <w:sz w:val="21"/>
                <w:u w:val="none"/>
              </w:rPr>
              <w:t> </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2</w:t>
            </w:r>
            <w:r>
              <w:rPr>
                <w:rFonts w:hint="default" w:ascii="MS Mincho" w:hAnsi="MS Mincho" w:eastAsia="MS Mincho" w:cs="MS Mincho"/>
                <w:i w:val="0"/>
                <w:strike w:val="0"/>
                <w:color w:val="000000"/>
                <w:spacing w:val="0"/>
                <w:sz w:val="22"/>
                <w:u w:val="none"/>
              </w:rPr>
              <w:t>､3</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ightChars="0"/>
              <w:jc w:val="both"/>
              <w:rPr>
                <w:rFonts w:hint="default"/>
              </w:rPr>
            </w:pPr>
            <w:r>
              <w:rPr>
                <w:rFonts w:hint="default" w:ascii="宋体" w:hAnsi="宋体" w:eastAsia="宋体" w:cs="宋体"/>
                <w:i w:val="0"/>
                <w:strike w:val="0"/>
                <w:color w:val="000000"/>
                <w:spacing w:val="0"/>
                <w:sz w:val="21"/>
                <w:u w:val="none"/>
              </w:rPr>
              <w:t>第四节剩余价值的生产</w:t>
            </w:r>
          </w:p>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认识资本主义的剥削手段和本质</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793"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b/>
                <w:i w:val="0"/>
                <w:strike w:val="0"/>
                <w:color w:val="000000"/>
                <w:spacing w:val="0"/>
                <w:sz w:val="21"/>
                <w:u w:val="none"/>
              </w:rPr>
              <w:t>8</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第五节资本主义工资</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第五节 资本主义再生产和资本积累</w:t>
            </w:r>
          </w:p>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i w:val="0"/>
                <w:strike w:val="0"/>
                <w:color w:val="000000"/>
                <w:spacing w:val="0"/>
                <w:sz w:val="21"/>
                <w:u w:val="none"/>
              </w:rPr>
              <w:t>第六节 当代资本主义生产新变化</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2</w:t>
            </w:r>
            <w:r>
              <w:rPr>
                <w:rFonts w:hint="default" w:ascii="MS Mincho" w:hAnsi="MS Mincho" w:eastAsia="MS Mincho" w:cs="MS Mincho"/>
                <w:i w:val="0"/>
                <w:strike w:val="0"/>
                <w:color w:val="000000"/>
                <w:spacing w:val="0"/>
                <w:sz w:val="22"/>
                <w:u w:val="none"/>
              </w:rPr>
              <w:t>､3</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b/>
                <w:i w:val="0"/>
                <w:strike w:val="0"/>
                <w:color w:val="000000"/>
                <w:spacing w:val="0"/>
                <w:sz w:val="21"/>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b/>
                <w:i w:val="0"/>
                <w:strike w:val="0"/>
                <w:color w:val="000000"/>
                <w:spacing w:val="0"/>
                <w:sz w:val="21"/>
                <w:u w:val="none"/>
              </w:rPr>
              <w:t> </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58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9</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第六章 资本主义流通资本的循环</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第一节 资本的循环</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第二节资本的周转</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第三节社会总资本的再生产</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第四节 资本主义流通的新变化</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 </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､2､</w:t>
            </w:r>
            <w:r>
              <w:rPr>
                <w:rFonts w:hint="default" w:ascii="宋体" w:hAnsi="宋体" w:eastAsia="宋体" w:cs="宋体"/>
                <w:i w:val="0"/>
                <w:strike w:val="0"/>
                <w:color w:val="000000"/>
                <w:spacing w:val="0"/>
                <w:sz w:val="22"/>
                <w:u w:val="none"/>
              </w:rPr>
              <w:t>3</w:t>
            </w:r>
            <w:r>
              <w:rPr>
                <w:rFonts w:hint="default" w:ascii="MS Mincho" w:hAnsi="MS Mincho" w:eastAsia="MS Mincho" w:cs="MS Mincho"/>
                <w:i w:val="0"/>
                <w:strike w:val="0"/>
                <w:color w:val="000000"/>
                <w:spacing w:val="0"/>
                <w:sz w:val="22"/>
                <w:u w:val="none"/>
              </w:rPr>
              <w:t>､4</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312" w:lineRule="auto"/>
              <w:ind w:left="0" w:right="0"/>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26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10</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第七章 剩余价值的分配</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第一节平均利润和生产价格</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第二节商业利润、利息和地租</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 xml:space="preserve">第三节 当代资本主义分配关系的新变化 </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､2､</w:t>
            </w:r>
            <w:r>
              <w:rPr>
                <w:rFonts w:hint="default" w:ascii="宋体" w:hAnsi="宋体" w:eastAsia="宋体" w:cs="宋体"/>
                <w:i w:val="0"/>
                <w:strike w:val="0"/>
                <w:color w:val="000000"/>
                <w:spacing w:val="0"/>
                <w:sz w:val="22"/>
                <w:u w:val="none"/>
              </w:rPr>
              <w:t>3</w:t>
            </w:r>
            <w:r>
              <w:rPr>
                <w:rFonts w:hint="default" w:ascii="MS Mincho" w:hAnsi="MS Mincho" w:eastAsia="MS Mincho" w:cs="MS Mincho"/>
                <w:i w:val="0"/>
                <w:strike w:val="0"/>
                <w:color w:val="000000"/>
                <w:spacing w:val="0"/>
                <w:sz w:val="22"/>
                <w:u w:val="none"/>
              </w:rPr>
              <w:t>､4､5</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利润分配</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剥削现象被掩盖</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508"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11</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第八章 资本主义经济危机和历史趋势</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第一节资本主义经济危机</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第二节资本主义的历史地位</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第三节 资本主义发展的历史趋势</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4</w:t>
            </w:r>
            <w:r>
              <w:rPr>
                <w:rFonts w:hint="default" w:ascii="MS Mincho" w:hAnsi="MS Mincho" w:eastAsia="MS Mincho" w:cs="MS Mincho"/>
                <w:i w:val="0"/>
                <w:strike w:val="0"/>
                <w:color w:val="000000"/>
                <w:spacing w:val="0"/>
                <w:sz w:val="22"/>
                <w:u w:val="none"/>
              </w:rPr>
              <w:t>､5</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资本主义发展的历史趋势</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社会主义必胜</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536"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12</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第九章 社会主义经济制度与社会主义初级阶段</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第一节社会主义经济制度的建立和发展</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第二节社会主义的生产目的和本质</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第三节 社会主义初级阶段</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､2､</w:t>
            </w:r>
            <w:r>
              <w:rPr>
                <w:rFonts w:hint="default" w:ascii="宋体" w:hAnsi="宋体" w:eastAsia="宋体" w:cs="宋体"/>
                <w:i w:val="0"/>
                <w:strike w:val="0"/>
                <w:color w:val="000000"/>
                <w:spacing w:val="0"/>
                <w:sz w:val="22"/>
                <w:u w:val="none"/>
              </w:rPr>
              <w:t>3</w:t>
            </w:r>
            <w:r>
              <w:rPr>
                <w:rFonts w:hint="default" w:ascii="MS Mincho" w:hAnsi="MS Mincho" w:eastAsia="MS Mincho" w:cs="MS Mincho"/>
                <w:i w:val="0"/>
                <w:strike w:val="0"/>
                <w:color w:val="000000"/>
                <w:spacing w:val="0"/>
                <w:sz w:val="22"/>
                <w:u w:val="none"/>
              </w:rPr>
              <w:t>､4､5</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社会主义初级阶段</w:t>
            </w:r>
          </w:p>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社会主义发展是有阶段的</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3494"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13</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第十章 社会主义初级阶段的所有制制度</w:t>
            </w:r>
          </w:p>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第一节社会主义初级阶段所有制制度的基本内涵</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第二节社会主义初级阶段的所有制结构</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第三节社会主义市场经济中的企业制度和国有企业改革</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第四节 农村基本经营制度及其完善</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､2､4､5</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000000"/>
                <w:spacing w:val="0"/>
                <w:sz w:val="21"/>
                <w:u w:val="none"/>
              </w:rPr>
              <w:t> </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814"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14</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第十一章社会主义初级阶段的分配制度</w:t>
            </w:r>
          </w:p>
          <w:p>
            <w:pPr>
              <w:keepNext w:val="0"/>
              <w:keepLines w:val="0"/>
              <w:suppressLineNumbers w:val="0"/>
              <w:snapToGrid/>
              <w:spacing w:before="0" w:beforeAutospacing="0" w:after="0" w:afterAutospacing="0" w:line="240" w:lineRule="auto"/>
              <w:ind w:left="0" w:right="23" w:rightChars="0"/>
              <w:jc w:val="both"/>
              <w:rPr>
                <w:rFonts w:hint="default"/>
              </w:rPr>
            </w:pPr>
            <w:r>
              <w:rPr>
                <w:rFonts w:hint="default" w:ascii="宋体" w:hAnsi="宋体" w:eastAsia="宋体" w:cs="宋体"/>
                <w:i w:val="0"/>
                <w:strike w:val="0"/>
                <w:color w:val="000000"/>
                <w:spacing w:val="0"/>
                <w:sz w:val="21"/>
                <w:u w:val="none"/>
              </w:rPr>
              <w:t>第一节国民收入的初次分配和再分配</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 xml:space="preserve">第二节社会主义初级阶段的个人收入分配 </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第三节 社会主义初级阶段的社会保障制度</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w:t>
            </w:r>
            <w:r>
              <w:rPr>
                <w:rFonts w:hint="default" w:ascii="MS Mincho" w:hAnsi="MS Mincho" w:eastAsia="MS Mincho" w:cs="MS Mincho"/>
                <w:i w:val="0"/>
                <w:strike w:val="0"/>
                <w:color w:val="000000"/>
                <w:spacing w:val="0"/>
                <w:sz w:val="22"/>
                <w:u w:val="none"/>
              </w:rPr>
              <w:t>2､</w:t>
            </w:r>
            <w:r>
              <w:rPr>
                <w:rFonts w:hint="default" w:ascii="宋体" w:hAnsi="宋体" w:eastAsia="宋体" w:cs="宋体"/>
                <w:i w:val="0"/>
                <w:strike w:val="0"/>
                <w:color w:val="000000"/>
                <w:spacing w:val="0"/>
                <w:sz w:val="22"/>
                <w:u w:val="none"/>
              </w:rPr>
              <w:t>3</w:t>
            </w:r>
            <w:r>
              <w:rPr>
                <w:rFonts w:hint="default" w:ascii="MS Mincho" w:hAnsi="MS Mincho" w:eastAsia="MS Mincho" w:cs="MS Mincho"/>
                <w:i w:val="0"/>
                <w:strike w:val="0"/>
                <w:color w:val="000000"/>
                <w:spacing w:val="0"/>
                <w:sz w:val="22"/>
                <w:u w:val="none"/>
              </w:rPr>
              <w:t>､4､5</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870"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 </w:t>
            </w:r>
          </w:p>
        </w:tc>
        <w:tc>
          <w:tcPr>
            <w:tcW w:w="57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b/>
                <w:i w:val="0"/>
                <w:strike w:val="0"/>
                <w:color w:val="000000"/>
                <w:spacing w:val="0"/>
                <w:sz w:val="21"/>
                <w:u w:val="none"/>
              </w:rPr>
              <w:t>15</w:t>
            </w:r>
          </w:p>
        </w:tc>
        <w:tc>
          <w:tcPr>
            <w:tcW w:w="235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firstLine="0" w:firstLineChars="0"/>
              <w:jc w:val="both"/>
              <w:rPr>
                <w:rFonts w:hint="default"/>
              </w:rPr>
            </w:pPr>
            <w:r>
              <w:rPr>
                <w:rFonts w:hint="default" w:ascii="宋体" w:hAnsi="宋体" w:eastAsia="宋体" w:cs="宋体"/>
                <w:i w:val="0"/>
                <w:strike w:val="0"/>
                <w:color w:val="000000"/>
                <w:spacing w:val="0"/>
                <w:sz w:val="21"/>
                <w:u w:val="none"/>
              </w:rPr>
              <w:t>第十二章经济体制改革和社会主义市场经济体制</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第一节社会主义经济体制改革</w:t>
            </w:r>
          </w:p>
          <w:p>
            <w:pPr>
              <w:keepNext w:val="0"/>
              <w:keepLines w:val="0"/>
              <w:suppressLineNumbers w:val="0"/>
              <w:snapToGrid/>
              <w:spacing w:before="0" w:beforeAutospacing="0" w:after="0" w:afterAutospacing="0" w:line="240" w:lineRule="auto"/>
              <w:ind w:left="0" w:leftChars="0" w:right="23" w:rightChars="0" w:firstLine="0" w:firstLineChars="0"/>
              <w:jc w:val="both"/>
              <w:rPr>
                <w:rFonts w:hint="default"/>
              </w:rPr>
            </w:pPr>
            <w:r>
              <w:rPr>
                <w:rFonts w:hint="default" w:ascii="宋体" w:hAnsi="宋体" w:eastAsia="宋体" w:cs="宋体"/>
                <w:i w:val="0"/>
                <w:strike w:val="0"/>
                <w:color w:val="000000"/>
                <w:spacing w:val="0"/>
                <w:sz w:val="21"/>
                <w:u w:val="none"/>
              </w:rPr>
              <w:t>第二节社会主义市场经济体制的建立</w:t>
            </w:r>
          </w:p>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第三节 社会主义市场经济体制的不断完善</w:t>
            </w:r>
          </w:p>
        </w:tc>
        <w:tc>
          <w:tcPr>
            <w:tcW w:w="99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､2､</w:t>
            </w:r>
            <w:r>
              <w:rPr>
                <w:rFonts w:hint="default" w:ascii="宋体" w:hAnsi="宋体" w:eastAsia="宋体" w:cs="宋体"/>
                <w:i w:val="0"/>
                <w:strike w:val="0"/>
                <w:color w:val="000000"/>
                <w:spacing w:val="0"/>
                <w:sz w:val="22"/>
                <w:u w:val="none"/>
              </w:rPr>
              <w:t>3</w:t>
            </w:r>
            <w:r>
              <w:rPr>
                <w:rFonts w:hint="default" w:ascii="MS Mincho" w:hAnsi="MS Mincho" w:eastAsia="MS Mincho" w:cs="MS Mincho"/>
                <w:i w:val="0"/>
                <w:strike w:val="0"/>
                <w:color w:val="000000"/>
                <w:spacing w:val="0"/>
                <w:sz w:val="22"/>
                <w:u w:val="none"/>
              </w:rPr>
              <w:t>､4､5</w:t>
            </w:r>
          </w:p>
        </w:tc>
        <w:tc>
          <w:tcPr>
            <w:tcW w:w="1425"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rightChars="0"/>
              <w:jc w:val="both"/>
              <w:rPr>
                <w:rFonts w:hint="default"/>
              </w:rPr>
            </w:pPr>
            <w:r>
              <w:rPr>
                <w:rFonts w:hint="default" w:ascii="宋体" w:hAnsi="宋体" w:eastAsia="宋体" w:cs="宋体"/>
                <w:i w:val="0"/>
                <w:strike w:val="0"/>
                <w:color w:val="000000"/>
                <w:spacing w:val="0"/>
                <w:sz w:val="21"/>
                <w:u w:val="none"/>
              </w:rPr>
              <w:t>社会主义市场经济体制</w:t>
            </w:r>
          </w:p>
          <w:p>
            <w:pPr>
              <w:keepNext w:val="0"/>
              <w:keepLines w:val="0"/>
              <w:suppressLineNumbers w:val="0"/>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 </w:t>
            </w:r>
          </w:p>
        </w:tc>
        <w:tc>
          <w:tcPr>
            <w:tcW w:w="135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b/>
                <w:i w:val="0"/>
                <w:strike w:val="0"/>
                <w:color w:val="000000"/>
                <w:spacing w:val="0"/>
                <w:sz w:val="21"/>
                <w:u w:val="none"/>
              </w:rPr>
              <w:t>计</w:t>
            </w:r>
            <w:r>
              <w:rPr>
                <w:rFonts w:hint="default" w:ascii="宋体" w:hAnsi="宋体" w:eastAsia="宋体" w:cs="宋体"/>
                <w:i w:val="0"/>
                <w:strike w:val="0"/>
                <w:color w:val="000000"/>
                <w:spacing w:val="0"/>
                <w:sz w:val="21"/>
                <w:u w:val="none"/>
              </w:rPr>
              <w:t>划和市场只是经济调节手段，与社会制度无关</w:t>
            </w:r>
          </w:p>
        </w:tc>
        <w:tc>
          <w:tcPr>
            <w:tcW w:w="960" w:type="dxa"/>
            <w:gridSpan w:val="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724" w:hRule="atLeast"/>
          <w:jc w:val="center"/>
        </w:trPr>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p>
        </w:tc>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292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评价项目及配分</w:t>
            </w:r>
          </w:p>
        </w:tc>
        <w:tc>
          <w:tcPr>
            <w:tcW w:w="241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评价项目说明</w:t>
            </w:r>
          </w:p>
        </w:tc>
        <w:tc>
          <w:tcPr>
            <w:tcW w:w="231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4113"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314" w:lineRule="auto"/>
              <w:ind w:left="0" w:right="29"/>
              <w:jc w:val="center"/>
              <w:rPr>
                <w:rFonts w:hint="default"/>
              </w:rPr>
            </w:pPr>
            <w:r>
              <w:rPr>
                <w:rFonts w:hint="default" w:ascii="仿宋" w:hAnsi="仿宋" w:eastAsia="仿宋" w:cs="仿宋"/>
                <w:b/>
                <w:i w:val="0"/>
                <w:strike w:val="0"/>
                <w:color w:val="000000"/>
                <w:spacing w:val="0"/>
                <w:sz w:val="21"/>
                <w:u w:val="none"/>
              </w:rPr>
              <w:t>平时评价</w:t>
            </w:r>
            <w:r>
              <w:rPr>
                <w:rFonts w:hint="default" w:ascii="仿宋" w:hAnsi="仿宋" w:eastAsia="仿宋" w:cs="仿宋"/>
                <w:i w:val="0"/>
                <w:strike w:val="0"/>
                <w:color w:val="000000"/>
                <w:spacing w:val="0"/>
                <w:sz w:val="21"/>
                <w:u w:val="none"/>
              </w:rPr>
              <w:t>（30%）</w:t>
            </w:r>
          </w:p>
        </w:tc>
        <w:tc>
          <w:tcPr>
            <w:tcW w:w="241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（1）考勤（20%）：每旷课1次扣4分，每请假1次扣2分，迟到或早退每次扣1分。</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（2）作业（80%）：课外作业。</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 </w:t>
            </w:r>
          </w:p>
        </w:tc>
        <w:tc>
          <w:tcPr>
            <w:tcW w:w="231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6" w:right="0"/>
              <w:jc w:val="center"/>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2、3、5</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988"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925"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97"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期末</w:t>
            </w:r>
            <w:r>
              <w:rPr>
                <w:rFonts w:hint="default" w:ascii="仿宋" w:hAnsi="仿宋" w:eastAsia="仿宋" w:cs="仿宋"/>
                <w:b/>
                <w:i w:val="0"/>
                <w:strike w:val="0"/>
                <w:color w:val="000000"/>
                <w:spacing w:val="0"/>
                <w:sz w:val="21"/>
                <w:u w:val="none"/>
              </w:rPr>
              <w:t>评价</w:t>
            </w:r>
            <w:r>
              <w:rPr>
                <w:rFonts w:hint="default" w:ascii="仿宋" w:hAnsi="仿宋" w:eastAsia="仿宋" w:cs="仿宋"/>
                <w:i w:val="0"/>
                <w:strike w:val="0"/>
                <w:color w:val="000000"/>
                <w:spacing w:val="0"/>
                <w:sz w:val="21"/>
                <w:u w:val="none"/>
              </w:rPr>
              <w:t>（70%）</w:t>
            </w:r>
          </w:p>
        </w:tc>
        <w:tc>
          <w:tcPr>
            <w:tcW w:w="2415" w:type="dxa"/>
            <w:gridSpan w:val="3"/>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期末考试，满分100分*70%=期末成绩。</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（1）对理论知识的评量；</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（2）对知识体系所掌握程度的评量。</w:t>
            </w:r>
          </w:p>
        </w:tc>
        <w:tc>
          <w:tcPr>
            <w:tcW w:w="2310" w:type="dxa"/>
            <w:gridSpan w:val="4"/>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79" w:right="73"/>
              <w:jc w:val="center"/>
              <w:rPr>
                <w:rFonts w:hint="default"/>
              </w:rPr>
            </w:pPr>
            <w:r>
              <w:rPr>
                <w:rFonts w:hint="default" w:ascii="宋体" w:hAnsi="宋体" w:eastAsia="宋体" w:cs="宋体"/>
                <w:i w:val="0"/>
                <w:strike w:val="0"/>
                <w:color w:val="000000"/>
                <w:spacing w:val="0"/>
                <w:sz w:val="22"/>
                <w:u w:val="none"/>
              </w:rPr>
              <w:t>支撑课程目标1</w:t>
            </w:r>
            <w:r>
              <w:rPr>
                <w:rFonts w:hint="default" w:ascii="MS Mincho" w:hAnsi="MS Mincho" w:eastAsia="MS Mincho" w:cs="MS Mincho"/>
                <w:i w:val="0"/>
                <w:strike w:val="0"/>
                <w:color w:val="000000"/>
                <w:spacing w:val="0"/>
                <w:sz w:val="22"/>
                <w:u w:val="none"/>
              </w:rPr>
              <w:t>､</w:t>
            </w:r>
            <w:r>
              <w:rPr>
                <w:rFonts w:hint="default" w:ascii="宋体" w:hAnsi="宋体" w:eastAsia="宋体" w:cs="宋体"/>
                <w:i w:val="0"/>
                <w:strike w:val="0"/>
                <w:color w:val="000000"/>
                <w:spacing w:val="0"/>
                <w:sz w:val="22"/>
                <w:u w:val="none"/>
              </w:rPr>
              <w:t>2、3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5515"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default"/>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0" w:right="93"/>
              <w:jc w:val="both"/>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马克思主义政治经济学概论编写组，《马克思主义政治经济学概论》（第二版），北京：人民教育出版社，高等教育出版社.</w:t>
            </w:r>
          </w:p>
          <w:p>
            <w:pPr>
              <w:keepNext w:val="0"/>
              <w:keepLines w:val="0"/>
              <w:suppressLineNumbers w:val="0"/>
              <w:snapToGrid w:val="0"/>
              <w:spacing w:before="0" w:beforeAutospacing="0" w:after="0" w:afterAutospacing="0" w:line="240" w:lineRule="auto"/>
              <w:ind w:left="0" w:right="0"/>
              <w:jc w:val="left"/>
              <w:rPr>
                <w:rFonts w:hint="default"/>
              </w:rPr>
            </w:pPr>
            <w:r>
              <w:rPr>
                <w:rFonts w:hint="default" w:ascii="仿宋" w:hAnsi="仿宋" w:eastAsia="仿宋" w:cs="仿宋"/>
                <w:i w:val="0"/>
                <w:strike w:val="0"/>
                <w:color w:val="000000"/>
                <w:spacing w:val="0"/>
                <w:sz w:val="24"/>
                <w:u w:val="none"/>
              </w:rPr>
              <w:t> </w:t>
            </w:r>
          </w:p>
          <w:p>
            <w:pPr>
              <w:keepNext w:val="0"/>
              <w:keepLines w:val="0"/>
              <w:suppressLineNumbers w:val="0"/>
              <w:snapToGrid w:val="0"/>
              <w:spacing w:before="0" w:beforeAutospacing="0" w:after="0" w:afterAutospacing="0" w:line="240" w:lineRule="auto"/>
              <w:ind w:left="0" w:right="0"/>
              <w:jc w:val="left"/>
              <w:rPr>
                <w:rFonts w:hint="default"/>
              </w:rPr>
            </w:pPr>
            <w:r>
              <w:rPr>
                <w:rFonts w:hint="default" w:ascii="宋体" w:hAnsi="宋体" w:eastAsia="宋体" w:cs="宋体"/>
                <w:b/>
                <w:i w:val="0"/>
                <w:strike w:val="0"/>
                <w:color w:val="000000"/>
                <w:spacing w:val="0"/>
                <w:sz w:val="21"/>
                <w:u w:val="none"/>
              </w:rPr>
              <w:t>学习资料:</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（1）吴树青、逄锦聚、洪银兴等主编，《政治经济学（第五版）》，高等教育出版社，2014年版.</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（2）程恩富，《现代政治经济学（第2版）》，上海：上海财大出版社，2006年版.</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（3）马克思,《资本论》1、2、3卷，人民出版社，1975年版.</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（4）逢锦聚,《政治经济学热点问题争鸣》，高等教育出版社，2004年版.</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（5）张维达,《政治经济学》，高等教育出版社，2007年版.</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（6）吴易风，《当前经济理论界的意见分歧》，中国经济出版社 2000年版.</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（7）马洪,《什么是社会主义市场经济》,中国发展出版社，1993年版.</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（8）宋则行,《市场经济与宏观调控》,辽宁大学出版社，1994年版.</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（9）吴敬琏,《当代中国经济改革：战略与实施》,上海远东出版社，1999年版.</w:t>
            </w:r>
          </w:p>
          <w:p>
            <w:pPr>
              <w:keepNext w:val="0"/>
              <w:keepLines w:val="0"/>
              <w:suppressLineNumbers w:val="0"/>
              <w:tabs>
                <w:tab w:val="left" w:pos="720"/>
              </w:tabs>
              <w:snapToGrid w:val="0"/>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（10）周绍朋,《新世纪的国有企业改革与国有资产管理体制研究》,中国人民大学出版社，2006年版.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554"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需求</w:t>
            </w: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4"/>
                <w:u w:val="none"/>
              </w:rPr>
              <w:t>多媒体教室</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1439"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rPr>
            </w:pPr>
          </w:p>
        </w:tc>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w w:val="98"/>
                <w:sz w:val="21"/>
                <w:u w:val="none"/>
              </w:rPr>
              <w:t>K</w:t>
            </w:r>
          </w:p>
          <w:p>
            <w:pPr>
              <w:keepNext w:val="0"/>
              <w:keepLines w:val="0"/>
              <w:suppressLineNumbers w:val="0"/>
              <w:snapToGrid/>
              <w:spacing w:before="43"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注意事项</w:t>
            </w: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tabs>
                <w:tab w:val="left" w:pos="720"/>
              </w:tabs>
              <w:snapToGrid w:val="0"/>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1.本授课大纲F到G项得视教学需要调整之。</w:t>
            </w:r>
          </w:p>
          <w:p>
            <w:pPr>
              <w:keepNext w:val="0"/>
              <w:keepLines w:val="0"/>
              <w:suppressLineNumbers w:val="0"/>
              <w:snapToGrid/>
              <w:spacing w:before="125" w:beforeAutospacing="0" w:after="0" w:afterAutospacing="0" w:line="312"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4"/>
                <w:u w:val="none"/>
              </w:rPr>
              <w:t>2.期末考试被抓作弊，课程重修。</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3032" w:hRule="atLeast"/>
          <w:jc w:val="center"/>
        </w:trPr>
        <w:tc>
          <w:tcPr>
            <w:tcW w:w="1110"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53" w:beforeAutospacing="0" w:after="0" w:afterAutospacing="0" w:line="240" w:lineRule="auto"/>
              <w:ind w:left="587" w:right="0"/>
              <w:jc w:val="both"/>
              <w:rPr>
                <w:rFonts w:hint="eastAsia" w:ascii="宋体" w:hAnsi="宋体" w:eastAsia="宋体" w:cs="宋体"/>
              </w:rPr>
            </w:pPr>
          </w:p>
        </w:tc>
        <w:tc>
          <w:tcPr>
            <w:tcW w:w="8760" w:type="dxa"/>
            <w:gridSpan w:val="12"/>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jc w:val="both"/>
              <w:rPr>
                <w:rFonts w:hint="eastAsia" w:ascii="宋体" w:hAnsi="宋体" w:eastAsia="宋体" w:cs="宋体"/>
              </w:rPr>
            </w:pPr>
            <w:r>
              <w:rPr>
                <w:rFonts w:hint="eastAsia" w:ascii="宋体" w:hAnsi="宋体" w:eastAsia="宋体" w:cs="宋体"/>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firstLine="480"/>
              <w:jc w:val="both"/>
              <w:rPr>
                <w:rFonts w:hint="eastAsia" w:ascii="宋体" w:hAnsi="宋体" w:eastAsia="宋体" w:cs="宋体"/>
              </w:rPr>
            </w:pPr>
            <w:r>
              <w:rPr>
                <w:rFonts w:hint="eastAsia"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jc w:val="both"/>
              <w:rPr>
                <w:rFonts w:hint="eastAsia" w:ascii="宋体" w:hAnsi="宋体" w:eastAsia="宋体" w:cs="宋体"/>
              </w:rPr>
            </w:pPr>
            <w:r>
              <w:rPr>
                <w:rFonts w:hint="eastAsia" w:ascii="宋体" w:hAnsi="宋体" w:eastAsia="宋体" w:cs="宋体"/>
                <w:b/>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jc w:val="both"/>
              <w:rPr>
                <w:rFonts w:hint="eastAsia" w:ascii="宋体" w:hAnsi="宋体" w:eastAsia="宋体" w:cs="宋体"/>
              </w:rPr>
            </w:pPr>
            <w:r>
              <w:rPr>
                <w:rFonts w:hint="eastAsia" w:ascii="宋体" w:hAnsi="宋体" w:eastAsia="宋体" w:cs="宋体"/>
                <w:b/>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jc w:val="both"/>
              <w:rPr>
                <w:rFonts w:hint="eastAsia" w:ascii="宋体" w:hAnsi="宋体" w:eastAsia="宋体" w:cs="宋体"/>
              </w:rPr>
            </w:pPr>
            <w:r>
              <w:rPr>
                <w:rFonts w:hint="eastAsia" w:ascii="宋体" w:hAnsi="宋体" w:eastAsia="宋体" w:cs="宋体"/>
                <w:b/>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jc w:val="both"/>
              <w:rPr>
                <w:rFonts w:hint="eastAsia" w:ascii="宋体" w:hAnsi="宋体" w:eastAsia="宋体" w:cs="宋体"/>
              </w:rPr>
            </w:pPr>
            <w:r>
              <w:rPr>
                <w:rFonts w:hint="eastAsia" w:ascii="宋体" w:hAnsi="宋体" w:eastAsia="宋体" w:cs="宋体"/>
                <w:b/>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jc w:val="both"/>
              <w:rPr>
                <w:rFonts w:hint="eastAsia" w:ascii="宋体" w:hAnsi="宋体" w:eastAsia="宋体" w:cs="宋体"/>
              </w:rPr>
            </w:pPr>
            <w:r>
              <w:rPr>
                <w:rFonts w:hint="eastAsia" w:ascii="宋体" w:hAnsi="宋体" w:eastAsia="宋体" w:cs="宋体"/>
                <w:b/>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669" w:hRule="atLeast"/>
          <w:jc w:val="center"/>
        </w:trPr>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jc w:val="both"/>
              <w:rPr>
                <w:rFonts w:hint="eastAsia" w:ascii="宋体" w:hAnsi="宋体" w:eastAsia="宋体" w:cs="宋体"/>
              </w:rPr>
            </w:pPr>
          </w:p>
        </w:tc>
        <w:tc>
          <w:tcPr>
            <w:tcW w:w="1110" w:type="dxa"/>
            <w:vMerge w:val="restart"/>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jc w:val="both"/>
              <w:rPr>
                <w:rFonts w:hint="eastAsia" w:ascii="宋体" w:hAnsi="宋体" w:eastAsia="宋体" w:cs="宋体"/>
              </w:rPr>
            </w:pPr>
            <w:r>
              <w:rPr>
                <w:rFonts w:hint="eastAsia" w:ascii="宋体" w:hAnsi="宋体" w:eastAsia="宋体" w:cs="宋体"/>
                <w:b/>
                <w:i w:val="0"/>
                <w:strike w:val="0"/>
                <w:color w:val="000000"/>
                <w:spacing w:val="0"/>
                <w:sz w:val="21"/>
                <w:u w:val="none"/>
              </w:rPr>
              <w:t>审批意见</w:t>
            </w:r>
          </w:p>
        </w:tc>
        <w:tc>
          <w:tcPr>
            <w:tcW w:w="7650" w:type="dxa"/>
            <w:gridSpan w:val="11"/>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课程教学大纲起草团队成员签名：</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tabs>
                <w:tab w:val="left" w:pos="5727"/>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xml:space="preserve"> </w:t>
            </w:r>
            <w:r>
              <w:rPr>
                <w:rFonts w:hint="eastAsia" w:ascii="宋体" w:hAnsi="宋体" w:eastAsia="宋体" w:cs="宋体"/>
                <w:i w:val="0"/>
                <w:strike w:val="0"/>
                <w:color w:val="000000"/>
                <w:spacing w:val="0"/>
                <w:sz w:val="21"/>
                <w:u w:val="none"/>
              </w:rPr>
              <w:drawing>
                <wp:inline distT="0" distB="0" distL="0" distR="0">
                  <wp:extent cx="824230" cy="339725"/>
                  <wp:effectExtent l="0" t="0" r="0" b="0"/>
                  <wp:docPr id="236" name="picture" descr="descript"/>
                  <wp:cNvGraphicFramePr/>
                  <a:graphic xmlns:a="http://schemas.openxmlformats.org/drawingml/2006/main">
                    <a:graphicData uri="http://schemas.openxmlformats.org/drawingml/2006/picture">
                      <pic:pic xmlns:pic="http://schemas.openxmlformats.org/drawingml/2006/picture">
                        <pic:nvPicPr>
                          <pic:cNvPr id="236" name="picture" descr="descript"/>
                          <pic:cNvPicPr/>
                        </pic:nvPicPr>
                        <pic:blipFill>
                          <a:blip r:embed="rId65"/>
                          <a:stretch>
                            <a:fillRect/>
                          </a:stretch>
                        </pic:blipFill>
                        <pic:spPr>
                          <a:xfrm>
                            <a:off x="0" y="0"/>
                            <a:ext cx="824706" cy="339862"/>
                          </a:xfrm>
                          <a:prstGeom prst="rect">
                            <a:avLst/>
                          </a:prstGeom>
                        </pic:spPr>
                      </pic:pic>
                    </a:graphicData>
                  </a:graphic>
                </wp:inline>
              </w:drawing>
            </w:r>
            <w:r>
              <w:rPr>
                <w:rFonts w:hint="eastAsia" w:ascii="宋体" w:hAnsi="宋体" w:eastAsia="宋体" w:cs="宋体"/>
              </w:rPr>
              <w:drawing>
                <wp:inline distT="0" distB="0" distL="0" distR="0">
                  <wp:extent cx="847725" cy="342900"/>
                  <wp:effectExtent l="0" t="0" r="0" b="0"/>
                  <wp:docPr id="239" name="picture" descr="descript"/>
                  <wp:cNvGraphicFramePr/>
                  <a:graphic xmlns:a="http://schemas.openxmlformats.org/drawingml/2006/main">
                    <a:graphicData uri="http://schemas.openxmlformats.org/drawingml/2006/picture">
                      <pic:pic xmlns:pic="http://schemas.openxmlformats.org/drawingml/2006/picture">
                        <pic:nvPicPr>
                          <pic:cNvPr id="239" name="picture" descr="descript"/>
                          <pic:cNvPicPr/>
                        </pic:nvPicPr>
                        <pic:blipFill>
                          <a:blip r:embed="rId66"/>
                          <a:srcRect/>
                          <a:stretch>
                            <a:fillRect/>
                          </a:stretch>
                        </pic:blipFill>
                        <pic:spPr>
                          <a:xfrm>
                            <a:off x="0" y="0"/>
                            <a:ext cx="847725" cy="342900"/>
                          </a:xfrm>
                          <a:prstGeom prst="rect">
                            <a:avLst/>
                          </a:prstGeom>
                        </pic:spPr>
                      </pic:pic>
                    </a:graphicData>
                  </a:graphic>
                </wp:inline>
              </w:drawing>
            </w:r>
          </w:p>
          <w:p>
            <w:pPr>
              <w:keepNext w:val="0"/>
              <w:keepLines w:val="0"/>
              <w:suppressLineNumbers w:val="0"/>
              <w:tabs>
                <w:tab w:val="left" w:pos="5727"/>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xml:space="preserve">                                                     2025  年 8 月 20 日</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225"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r>
              <w:rPr>
                <w:rFonts w:hint="eastAsia" w:ascii="宋体" w:hAnsi="宋体" w:eastAsia="宋体" w:cs="宋体"/>
                <w:i w:val="0"/>
                <w:strike w:val="0"/>
                <w:color w:val="000000"/>
                <w:spacing w:val="0"/>
                <w:sz w:val="21"/>
                <w:u w:val="none"/>
              </w:rPr>
              <w:drawing>
                <wp:inline distT="0" distB="0" distL="0" distR="0">
                  <wp:extent cx="876300" cy="428625"/>
                  <wp:effectExtent l="0" t="0" r="0" b="0"/>
                  <wp:docPr id="242" name="picture" descr="descript"/>
                  <wp:cNvGraphicFramePr/>
                  <a:graphic xmlns:a="http://schemas.openxmlformats.org/drawingml/2006/main">
                    <a:graphicData uri="http://schemas.openxmlformats.org/drawingml/2006/picture">
                      <pic:pic xmlns:pic="http://schemas.openxmlformats.org/drawingml/2006/picture">
                        <pic:nvPicPr>
                          <pic:cNvPr id="242" name="picture" descr="descript"/>
                          <pic:cNvPicPr/>
                        </pic:nvPicPr>
                        <pic:blipFill>
                          <a:blip r:embed="rId67"/>
                          <a:stretch>
                            <a:fillRect/>
                          </a:stretch>
                        </pic:blipFill>
                        <pic:spPr>
                          <a:xfrm>
                            <a:off x="0" y="0"/>
                            <a:ext cx="876300" cy="428625"/>
                          </a:xfrm>
                          <a:prstGeom prst="rect">
                            <a:avLst/>
                          </a:prstGeom>
                        </pic:spPr>
                      </pic:pic>
                    </a:graphicData>
                  </a:graphic>
                </wp:inline>
              </w:drawing>
            </w:r>
            <w:r>
              <w:rPr>
                <w:rFonts w:hint="eastAsia" w:ascii="宋体" w:hAnsi="宋体" w:eastAsia="宋体" w:cs="宋体"/>
                <w:i w:val="0"/>
                <w:strike w:val="0"/>
                <w:color w:val="000000"/>
                <w:spacing w:val="0"/>
                <w:sz w:val="21"/>
                <w:u w:val="none"/>
              </w:rPr>
              <w:drawing>
                <wp:inline distT="0" distB="0" distL="0" distR="0">
                  <wp:extent cx="923925" cy="247650"/>
                  <wp:effectExtent l="0" t="0" r="0" b="0"/>
                  <wp:docPr id="245" name="picture" descr="descript"/>
                  <wp:cNvGraphicFramePr/>
                  <a:graphic xmlns:a="http://schemas.openxmlformats.org/drawingml/2006/main">
                    <a:graphicData uri="http://schemas.openxmlformats.org/drawingml/2006/picture">
                      <pic:pic xmlns:pic="http://schemas.openxmlformats.org/drawingml/2006/picture">
                        <pic:nvPicPr>
                          <pic:cNvPr id="245" name="picture" descr="descript"/>
                          <pic:cNvPicPr/>
                        </pic:nvPicPr>
                        <pic:blipFill>
                          <a:blip r:embed="rId66"/>
                          <a:srcRect/>
                          <a:stretch>
                            <a:fillRect/>
                          </a:stretch>
                        </pic:blipFill>
                        <pic:spPr>
                          <a:xfrm>
                            <a:off x="0" y="0"/>
                            <a:ext cx="923925" cy="2476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xml:space="preserve">                                 专家组成员签名：</w:t>
            </w:r>
            <w:r>
              <w:rPr>
                <w:rFonts w:hint="eastAsia" w:ascii="宋体" w:hAnsi="宋体" w:eastAsia="宋体" w:cs="宋体"/>
              </w:rPr>
              <w:drawing>
                <wp:inline distT="0" distB="0" distL="114300" distR="114300">
                  <wp:extent cx="1058545" cy="191135"/>
                  <wp:effectExtent l="0" t="0" r="8255" b="6985"/>
                  <wp:docPr id="2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1"/>
                          <pic:cNvPicPr>
                            <a:picLocks noChangeAspect="1"/>
                          </pic:cNvPicPr>
                        </pic:nvPicPr>
                        <pic:blipFill>
                          <a:blip r:embed="rId62"/>
                          <a:srcRect/>
                          <a:stretch>
                            <a:fillRect/>
                          </a:stretch>
                        </pic:blipFill>
                        <pic:spPr>
                          <a:xfrm>
                            <a:off x="0" y="0"/>
                            <a:ext cx="1058545" cy="191135"/>
                          </a:xfrm>
                          <a:prstGeom prst="rect">
                            <a:avLst/>
                          </a:prstGeom>
                          <a:noFill/>
                          <a:ln>
                            <a:noFill/>
                          </a:ln>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xml:space="preserve">                                                  2025   年 8 月 20 日</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gridAfter w:val="1"/>
          <w:wAfter w:w="180" w:type="dxa"/>
          <w:trHeight w:val="2469" w:hRule="atLeast"/>
          <w:jc w:val="center"/>
        </w:trPr>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1110" w:type="dxa"/>
            <w:vMerge w:val="continue"/>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p>
        </w:tc>
        <w:tc>
          <w:tcPr>
            <w:tcW w:w="7650" w:type="dxa"/>
            <w:gridSpan w:val="11"/>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学院教学工作指导小组审议意见：</w:t>
            </w:r>
            <w:r>
              <w:rPr>
                <w:rFonts w:hint="eastAsia" w:ascii="宋体" w:hAnsi="宋体" w:eastAsia="宋体" w:cs="宋体"/>
              </w:rPr>
              <w:drawing>
                <wp:inline distT="0" distB="0" distL="114300" distR="114300">
                  <wp:extent cx="853440" cy="381000"/>
                  <wp:effectExtent l="0" t="0" r="0" b="0"/>
                  <wp:docPr id="25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65"/>
                          <pic:cNvPicPr>
                            <a:picLocks noChangeAspect="1"/>
                          </pic:cNvPicPr>
                        </pic:nvPicPr>
                        <pic:blipFill>
                          <a:blip r:embed="rId56"/>
                          <a:srcRect/>
                          <a:stretch>
                            <a:fillRect/>
                          </a:stretch>
                        </pic:blipFill>
                        <pic:spPr>
                          <a:xfrm>
                            <a:off x="0" y="0"/>
                            <a:ext cx="853440" cy="381000"/>
                          </a:xfrm>
                          <a:prstGeom prst="rect">
                            <a:avLst/>
                          </a:prstGeom>
                          <a:noFill/>
                          <a:ln>
                            <a:noFill/>
                          </a:ln>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xml:space="preserve">                                 教学工作指导小组组长：</w:t>
            </w:r>
            <w:r>
              <w:rPr>
                <w:rFonts w:hint="eastAsia" w:ascii="宋体" w:hAnsi="宋体" w:eastAsia="宋体" w:cs="宋体"/>
              </w:rPr>
              <w:drawing>
                <wp:inline distT="0" distB="0" distL="0" distR="0">
                  <wp:extent cx="1038225" cy="171450"/>
                  <wp:effectExtent l="0" t="0" r="0" b="0"/>
                  <wp:docPr id="254" name="picture" descr="descript"/>
                  <wp:cNvGraphicFramePr/>
                  <a:graphic xmlns:a="http://schemas.openxmlformats.org/drawingml/2006/main">
                    <a:graphicData uri="http://schemas.openxmlformats.org/drawingml/2006/picture">
                      <pic:pic xmlns:pic="http://schemas.openxmlformats.org/drawingml/2006/picture">
                        <pic:nvPicPr>
                          <pic:cNvPr id="254" name="picture" descr="descript"/>
                          <pic:cNvPicPr/>
                        </pic:nvPicPr>
                        <pic:blipFill>
                          <a:blip r:embed="rId52"/>
                          <a:srcRect/>
                          <a:stretch>
                            <a:fillRect/>
                          </a:stretch>
                        </pic:blipFill>
                        <pic:spPr>
                          <a:xfrm>
                            <a:off x="0" y="0"/>
                            <a:ext cx="1038225" cy="17145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 xml:space="preserve">                                                      </w:t>
            </w:r>
            <w:r>
              <w:rPr>
                <w:rFonts w:hint="eastAsia" w:ascii="宋体" w:hAnsi="宋体" w:eastAsia="宋体" w:cs="宋体"/>
                <w:i w:val="0"/>
                <w:strike w:val="0"/>
                <w:color w:val="000000"/>
                <w:spacing w:val="0"/>
                <w:sz w:val="21"/>
                <w:u w:val="none"/>
                <w:lang w:val="en-US" w:eastAsia="zh-CN"/>
              </w:rPr>
              <w:t>2025</w:t>
            </w:r>
            <w:r>
              <w:rPr>
                <w:rFonts w:hint="eastAsia" w:ascii="宋体" w:hAnsi="宋体" w:eastAsia="宋体" w:cs="宋体"/>
                <w:i w:val="0"/>
                <w:strike w:val="0"/>
                <w:color w:val="000000"/>
                <w:spacing w:val="0"/>
                <w:sz w:val="21"/>
                <w:u w:val="none"/>
              </w:rPr>
              <w:t xml:space="preserve"> 年  </w:t>
            </w:r>
            <w:r>
              <w:rPr>
                <w:rFonts w:hint="eastAsia" w:ascii="宋体" w:hAnsi="宋体" w:eastAsia="宋体" w:cs="宋体"/>
                <w:i w:val="0"/>
                <w:strike w:val="0"/>
                <w:color w:val="000000"/>
                <w:spacing w:val="0"/>
                <w:sz w:val="21"/>
                <w:u w:val="none"/>
                <w:lang w:val="en-US" w:eastAsia="zh-CN"/>
              </w:rPr>
              <w:t>8</w:t>
            </w:r>
            <w:r>
              <w:rPr>
                <w:rFonts w:hint="eastAsia" w:ascii="宋体" w:hAnsi="宋体" w:eastAsia="宋体" w:cs="宋体"/>
                <w:i w:val="0"/>
                <w:strike w:val="0"/>
                <w:color w:val="000000"/>
                <w:spacing w:val="0"/>
                <w:sz w:val="21"/>
                <w:u w:val="none"/>
              </w:rPr>
              <w:t xml:space="preserve">月 </w:t>
            </w:r>
            <w:r>
              <w:rPr>
                <w:rFonts w:hint="eastAsia" w:ascii="宋体" w:hAnsi="宋体" w:eastAsia="宋体" w:cs="宋体"/>
                <w:i w:val="0"/>
                <w:strike w:val="0"/>
                <w:color w:val="000000"/>
                <w:spacing w:val="0"/>
                <w:sz w:val="21"/>
                <w:u w:val="none"/>
                <w:lang w:val="en-US" w:eastAsia="zh-CN"/>
              </w:rPr>
              <w:t>20</w:t>
            </w:r>
            <w:r>
              <w:rPr>
                <w:rFonts w:hint="eastAsia" w:ascii="宋体" w:hAnsi="宋体" w:eastAsia="宋体" w:cs="宋体"/>
                <w:i w:val="0"/>
                <w:strike w:val="0"/>
                <w:color w:val="000000"/>
                <w:spacing w:val="0"/>
                <w:sz w:val="21"/>
                <w:u w:val="none"/>
              </w:rPr>
              <w:t xml:space="preserve"> 日</w:t>
            </w:r>
          </w:p>
        </w:tc>
      </w:tr>
    </w:tbl>
    <w:p>
      <w:pPr>
        <w:bidi w:val="0"/>
        <w:rPr>
          <w:rFonts w:hint="eastAsia" w:ascii="宋体" w:hAnsi="宋体" w:eastAsia="宋体" w:cs="宋体"/>
        </w:rPr>
      </w:pPr>
    </w:p>
    <w:p>
      <w:pPr>
        <w:pStyle w:val="4"/>
        <w:numPr>
          <w:ilvl w:val="0"/>
          <w:numId w:val="0"/>
        </w:numPr>
        <w:bidi w:val="0"/>
        <w:ind w:leftChars="0"/>
        <w:rPr>
          <w:rFonts w:hint="eastAsia" w:ascii="宋体" w:hAnsi="宋体" w:eastAsia="宋体" w:cs="宋体"/>
        </w:rPr>
      </w:pPr>
      <w:bookmarkStart w:id="30" w:name="_Toc24375"/>
      <w:r>
        <w:rPr>
          <w:rFonts w:hint="eastAsia" w:ascii="宋体" w:hAnsi="宋体" w:eastAsia="宋体" w:cs="宋体"/>
          <w:lang w:val="en-US" w:eastAsia="zh-CN"/>
        </w:rPr>
        <w:t>11.</w:t>
      </w:r>
      <w:r>
        <w:rPr>
          <w:rFonts w:hint="eastAsia" w:ascii="宋体" w:hAnsi="宋体" w:eastAsia="宋体" w:cs="宋体"/>
        </w:rPr>
        <w:t>微观经济学 </w:t>
      </w:r>
      <w:bookmarkEnd w:id="30"/>
    </w:p>
    <w:p>
      <w:pPr>
        <w:snapToGrid/>
        <w:spacing w:before="0" w:after="156" w:line="240" w:lineRule="auto"/>
        <w:ind w:left="0" w:right="0"/>
        <w:jc w:val="center"/>
        <w:rPr>
          <w:rFonts w:hint="eastAsia" w:ascii="宋体" w:hAnsi="宋体" w:eastAsia="宋体" w:cs="宋体"/>
        </w:rPr>
      </w:pPr>
      <w:r>
        <w:rPr>
          <w:rFonts w:hint="eastAsia" w:ascii="宋体" w:hAnsi="宋体" w:eastAsia="宋体" w:cs="宋体"/>
          <w:b/>
          <w:i w:val="0"/>
          <w:strike w:val="0"/>
          <w:color w:val="000000"/>
          <w:sz w:val="28"/>
          <w:u w:val="none"/>
        </w:rPr>
        <w:t>三明学院</w:t>
      </w:r>
      <w:r>
        <w:rPr>
          <w:rFonts w:hint="eastAsia" w:ascii="宋体" w:hAnsi="宋体" w:eastAsia="宋体" w:cs="宋体"/>
          <w:b/>
          <w:i w:val="0"/>
          <w:strike w:val="0"/>
          <w:color w:val="000000"/>
          <w:sz w:val="28"/>
          <w:u w:val="single"/>
        </w:rPr>
        <w:t>贸易经济</w:t>
      </w:r>
      <w:r>
        <w:rPr>
          <w:rFonts w:hint="eastAsia" w:ascii="宋体" w:hAnsi="宋体" w:eastAsia="宋体" w:cs="宋体"/>
          <w:b/>
          <w:i w:val="0"/>
          <w:strike w:val="0"/>
          <w:color w:val="000000"/>
          <w:sz w:val="28"/>
          <w:u w:val="none"/>
        </w:rPr>
        <w:t>专业(微观经济学)教学大纲</w:t>
      </w: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245"/>
        <w:gridCol w:w="540"/>
        <w:gridCol w:w="720"/>
        <w:gridCol w:w="900"/>
        <w:gridCol w:w="1170"/>
        <w:gridCol w:w="255"/>
        <w:gridCol w:w="1170"/>
        <w:gridCol w:w="90"/>
        <w:gridCol w:w="840"/>
        <w:gridCol w:w="465"/>
        <w:gridCol w:w="360"/>
        <w:gridCol w:w="765"/>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55" w:hRule="atLeast"/>
          <w:jc w:val="center"/>
        </w:trPr>
        <w:tc>
          <w:tcPr>
            <w:tcW w:w="1245"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课程名称</w:t>
            </w:r>
          </w:p>
        </w:tc>
        <w:tc>
          <w:tcPr>
            <w:tcW w:w="3585" w:type="dxa"/>
            <w:gridSpan w:val="5"/>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微观经济学</w:t>
            </w:r>
          </w:p>
        </w:tc>
        <w:tc>
          <w:tcPr>
            <w:tcW w:w="2565" w:type="dxa"/>
            <w:gridSpan w:val="4"/>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课程代码</w:t>
            </w:r>
          </w:p>
        </w:tc>
        <w:tc>
          <w:tcPr>
            <w:tcW w:w="1125" w:type="dxa"/>
            <w:gridSpan w:val="2"/>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2511303007</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课程类型</w:t>
            </w:r>
          </w:p>
        </w:tc>
        <w:tc>
          <w:tcPr>
            <w:tcW w:w="358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tabs>
                <w:tab w:val="left" w:pos="401"/>
              </w:tabs>
              <w:snapToGrid/>
              <w:spacing w:before="70" w:beforeAutospacing="0" w:after="0" w:afterAutospacing="0" w:line="240" w:lineRule="auto"/>
              <w:ind w:left="400" w:right="0" w:hanging="187"/>
              <w:rPr>
                <w:rFonts w:hint="eastAsia" w:ascii="宋体" w:hAnsi="宋体" w:eastAsia="宋体" w:cs="宋体"/>
              </w:rPr>
            </w:pPr>
            <w:r>
              <w:rPr>
                <w:rFonts w:hint="eastAsia" w:ascii="宋体" w:hAnsi="宋体" w:eastAsia="宋体" w:cs="宋体"/>
                <w:i w:val="0"/>
                <w:strike w:val="0"/>
                <w:color w:val="000000"/>
                <w:spacing w:val="0"/>
                <w:w w:val="99"/>
                <w:sz w:val="19"/>
                <w:u w:val="none"/>
              </w:rPr>
              <w:t>£</w:t>
            </w:r>
            <w:r>
              <w:rPr>
                <w:rFonts w:hint="eastAsia" w:ascii="宋体" w:hAnsi="宋体" w:eastAsia="宋体" w:cs="宋体"/>
                <w:i w:val="0"/>
                <w:strike w:val="0"/>
                <w:color w:val="000000"/>
                <w:spacing w:val="0"/>
                <w:sz w:val="21"/>
                <w:u w:val="none"/>
              </w:rPr>
              <w:t>通识课√学科平台和专业核心课</w:t>
            </w:r>
          </w:p>
          <w:p>
            <w:pPr>
              <w:keepNext w:val="0"/>
              <w:keepLines w:val="0"/>
              <w:suppressLineNumbers w:val="0"/>
              <w:tabs>
                <w:tab w:val="left" w:pos="401"/>
              </w:tabs>
              <w:snapToGrid/>
              <w:spacing w:before="70" w:beforeAutospacing="0" w:after="0" w:afterAutospacing="0" w:line="240" w:lineRule="auto"/>
              <w:ind w:left="400" w:right="0" w:hanging="187"/>
              <w:rPr>
                <w:rFonts w:hint="eastAsia" w:ascii="宋体" w:hAnsi="宋体" w:eastAsia="宋体" w:cs="宋体"/>
              </w:rPr>
            </w:pPr>
            <w:r>
              <w:rPr>
                <w:rFonts w:hint="eastAsia" w:ascii="宋体" w:hAnsi="宋体" w:eastAsia="宋体" w:cs="宋体"/>
                <w:i w:val="0"/>
                <w:strike w:val="0"/>
                <w:color w:val="000000"/>
                <w:spacing w:val="0"/>
                <w:w w:val="99"/>
                <w:sz w:val="19"/>
                <w:u w:val="none"/>
              </w:rPr>
              <w:t>£</w:t>
            </w:r>
            <w:r>
              <w:rPr>
                <w:rFonts w:hint="eastAsia" w:ascii="宋体" w:hAnsi="宋体" w:eastAsia="宋体" w:cs="宋体"/>
                <w:i w:val="0"/>
                <w:strike w:val="0"/>
                <w:color w:val="000000"/>
                <w:spacing w:val="0"/>
                <w:sz w:val="21"/>
                <w:u w:val="none"/>
              </w:rPr>
              <w:t>专业方向 专业任选   其他</w:t>
            </w:r>
          </w:p>
        </w:tc>
        <w:tc>
          <w:tcPr>
            <w:tcW w:w="256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授课教师</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70" w:beforeAutospacing="0" w:after="0" w:afterAutospacing="0" w:line="240" w:lineRule="auto"/>
              <w:ind w:left="191" w:right="186"/>
              <w:jc w:val="center"/>
              <w:rPr>
                <w:rFonts w:hint="eastAsia" w:ascii="宋体" w:hAnsi="宋体" w:eastAsia="宋体" w:cs="宋体"/>
              </w:rPr>
            </w:pPr>
            <w:r>
              <w:rPr>
                <w:rFonts w:hint="eastAsia" w:ascii="宋体" w:hAnsi="宋体" w:eastAsia="宋体" w:cs="宋体"/>
                <w:i w:val="0"/>
                <w:strike w:val="0"/>
                <w:color w:val="000000"/>
                <w:spacing w:val="0"/>
                <w:sz w:val="21"/>
                <w:u w:val="none"/>
              </w:rPr>
              <w:t>苏树联</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68"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修读方式</w:t>
            </w:r>
          </w:p>
        </w:tc>
        <w:tc>
          <w:tcPr>
            <w:tcW w:w="3585"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424"/>
              </w:tabs>
              <w:snapToGrid/>
              <w:spacing w:before="72" w:beforeAutospacing="0" w:after="0" w:afterAutospacing="0" w:line="240" w:lineRule="auto"/>
              <w:ind w:left="220" w:right="0" w:firstLine="420" w:firstLineChars="200"/>
              <w:jc w:val="both"/>
              <w:rPr>
                <w:rFonts w:hint="eastAsia" w:ascii="宋体" w:hAnsi="宋体" w:eastAsia="宋体" w:cs="宋体"/>
              </w:rPr>
            </w:pPr>
            <w:r>
              <w:rPr>
                <w:rFonts w:hint="eastAsia" w:ascii="宋体" w:hAnsi="宋体" w:eastAsia="宋体" w:cs="宋体"/>
                <w:i w:val="0"/>
                <w:strike w:val="0"/>
                <w:color w:val="000000"/>
                <w:spacing w:val="0"/>
                <w:sz w:val="21"/>
                <w:u w:val="none"/>
              </w:rPr>
              <w:t xml:space="preserve">√必修        选修    </w:t>
            </w:r>
          </w:p>
        </w:tc>
        <w:tc>
          <w:tcPr>
            <w:tcW w:w="256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学    分</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开课学期</w:t>
            </w:r>
          </w:p>
        </w:tc>
        <w:tc>
          <w:tcPr>
            <w:tcW w:w="126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2025-2026学年第一学期</w:t>
            </w:r>
          </w:p>
        </w:tc>
        <w:tc>
          <w:tcPr>
            <w:tcW w:w="90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总学时</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94"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48</w:t>
            </w:r>
          </w:p>
        </w:tc>
        <w:tc>
          <w:tcPr>
            <w:tcW w:w="256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其中实践学时</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0</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5"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混合式</w:t>
            </w:r>
          </w:p>
          <w:p>
            <w:pPr>
              <w:keepNext w:val="0"/>
              <w:keepLines w:val="0"/>
              <w:suppressLineNumbers w:val="0"/>
              <w:snapToGrid/>
              <w:spacing w:before="72" w:beforeAutospacing="0" w:after="0" w:afterAutospacing="0" w:line="240" w:lineRule="auto"/>
              <w:ind w:left="100" w:right="93"/>
              <w:jc w:val="center"/>
              <w:rPr>
                <w:rFonts w:hint="eastAsia" w:ascii="宋体" w:hAnsi="宋体" w:eastAsia="宋体" w:cs="宋体"/>
              </w:rPr>
            </w:pPr>
            <w:r>
              <w:rPr>
                <w:rFonts w:hint="eastAsia" w:ascii="宋体" w:hAnsi="宋体" w:eastAsia="宋体" w:cs="宋体"/>
                <w:i w:val="0"/>
                <w:strike w:val="0"/>
                <w:color w:val="000000"/>
                <w:spacing w:val="0"/>
                <w:sz w:val="21"/>
                <w:u w:val="none"/>
              </w:rPr>
              <w:t>课程网址</w:t>
            </w: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72" w:beforeAutospacing="0" w:after="0" w:afterAutospacing="0" w:line="240" w:lineRule="auto"/>
              <w:ind w:left="9" w:right="0"/>
              <w:rPr>
                <w:rFonts w:hint="eastAsia" w:ascii="宋体" w:hAnsi="宋体" w:eastAsia="宋体" w:cs="宋体"/>
              </w:rPr>
            </w:pPr>
            <w:r>
              <w:rPr>
                <w:rFonts w:hint="eastAsia" w:ascii="宋体" w:hAnsi="宋体" w:eastAsia="宋体" w:cs="宋体"/>
                <w:i w:val="0"/>
                <w:strike w:val="0"/>
                <w:color w:val="000000"/>
                <w:spacing w:val="0"/>
                <w:sz w:val="21"/>
                <w:u w:val="none"/>
              </w:rPr>
              <w:t>非必填，根据实际填写</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41"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w w:val="98"/>
                <w:sz w:val="21"/>
                <w:u w:val="none"/>
              </w:rPr>
              <w:t>A</w:t>
            </w:r>
          </w:p>
          <w:p>
            <w:pPr>
              <w:keepNext w:val="0"/>
              <w:keepLines w:val="0"/>
              <w:suppressLineNumbers w:val="0"/>
              <w:snapToGrid/>
              <w:spacing w:before="43" w:beforeAutospacing="0" w:after="0" w:afterAutospacing="0" w:line="240" w:lineRule="auto"/>
              <w:ind w:left="104"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先修及后续</w:t>
            </w:r>
          </w:p>
          <w:p>
            <w:pPr>
              <w:keepNext w:val="0"/>
              <w:keepLines w:val="0"/>
              <w:suppressLineNumbers w:val="0"/>
              <w:snapToGrid/>
              <w:spacing w:before="43" w:beforeAutospacing="0" w:after="0" w:afterAutospacing="0" w:line="240" w:lineRule="auto"/>
              <w:ind w:left="104"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w:t>
            </w: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312" w:lineRule="auto"/>
              <w:ind w:left="0" w:right="-29"/>
              <w:rPr>
                <w:rFonts w:hint="eastAsia" w:ascii="宋体" w:hAnsi="宋体" w:eastAsia="宋体" w:cs="宋体"/>
              </w:rPr>
            </w:pPr>
            <w:r>
              <w:rPr>
                <w:rFonts w:hint="eastAsia" w:ascii="宋体" w:hAnsi="宋体" w:eastAsia="宋体" w:cs="宋体"/>
                <w:i w:val="0"/>
                <w:strike w:val="0"/>
                <w:color w:val="000000"/>
                <w:spacing w:val="0"/>
                <w:sz w:val="21"/>
                <w:u w:val="none"/>
              </w:rPr>
              <w:t>先修课程：《经济学原理》、《高等数学》、《政治经济学》</w:t>
            </w:r>
          </w:p>
          <w:p>
            <w:pPr>
              <w:keepNext w:val="0"/>
              <w:keepLines w:val="0"/>
              <w:suppressLineNumbers w:val="0"/>
              <w:snapToGrid/>
              <w:spacing w:before="0" w:beforeAutospacing="0" w:after="0" w:afterAutospacing="0" w:line="312" w:lineRule="auto"/>
              <w:ind w:left="0" w:right="-29"/>
              <w:rPr>
                <w:rFonts w:hint="eastAsia" w:ascii="宋体" w:hAnsi="宋体" w:eastAsia="宋体" w:cs="宋体"/>
              </w:rPr>
            </w:pPr>
            <w:r>
              <w:rPr>
                <w:rFonts w:hint="eastAsia" w:ascii="宋体" w:hAnsi="宋体" w:eastAsia="宋体" w:cs="宋体"/>
                <w:i w:val="0"/>
                <w:strike w:val="0"/>
                <w:color w:val="000000"/>
                <w:spacing w:val="0"/>
                <w:sz w:val="21"/>
                <w:u w:val="none"/>
              </w:rPr>
              <w:t>后续课程：《中级微观经济学》、《中级宏观经济学》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66"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4"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8" w:right="0"/>
              <w:jc w:val="center"/>
              <w:rPr>
                <w:rFonts w:hint="eastAsia" w:ascii="宋体" w:hAnsi="宋体" w:eastAsia="宋体" w:cs="宋体"/>
              </w:rPr>
            </w:pPr>
            <w:r>
              <w:rPr>
                <w:rFonts w:hint="eastAsia" w:ascii="宋体" w:hAnsi="宋体" w:eastAsia="宋体" w:cs="宋体"/>
                <w:b/>
                <w:i w:val="0"/>
                <w:strike w:val="0"/>
                <w:color w:val="000000"/>
                <w:spacing w:val="0"/>
                <w:w w:val="98"/>
                <w:sz w:val="21"/>
                <w:u w:val="none"/>
              </w:rPr>
              <w:t>B</w:t>
            </w:r>
          </w:p>
          <w:p>
            <w:pPr>
              <w:keepNext w:val="0"/>
              <w:keepLines w:val="0"/>
              <w:suppressLineNumbers w:val="0"/>
              <w:snapToGrid/>
              <w:spacing w:before="43" w:beforeAutospacing="0" w:after="0" w:afterAutospacing="0" w:line="240" w:lineRule="auto"/>
              <w:ind w:left="0" w:right="93"/>
              <w:jc w:val="center"/>
              <w:rPr>
                <w:rFonts w:hint="eastAsia" w:ascii="宋体" w:hAnsi="宋体" w:eastAsia="宋体" w:cs="宋体"/>
              </w:rPr>
            </w:pPr>
            <w:r>
              <w:rPr>
                <w:rFonts w:hint="eastAsia" w:ascii="宋体" w:hAnsi="宋体" w:eastAsia="宋体" w:cs="宋体"/>
                <w:b/>
                <w:i w:val="0"/>
                <w:strike w:val="0"/>
                <w:color w:val="000000"/>
                <w:spacing w:val="0"/>
                <w:sz w:val="21"/>
                <w:u w:val="none"/>
              </w:rPr>
              <w:t>课程描述</w:t>
            </w: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4"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312" w:lineRule="auto"/>
              <w:ind w:left="107" w:right="-29"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本课程是贸易经济学的学科平台和专业课程，旨在引领学生掌握微观经济学的基本概念与基本理论，比较系统地获得对微观经济学的认识。通过本课程的学习使学生全面系统地把握微观经济学的总体内容、主要结论和应用条件；了解市场经济运行的基本规律和微观经济主体的行为方式，认清市场机制和政府的作用及其局限；同时，能够运用马克思主义的基本立场、观点和方法正确地认识微观经济学，吸收微观经济学中科学的分析方法和对市场机制运行的正确看法；初步培养学会运用微观经济学的基本方法、思维方式分析和解决我国市场经济运行中存在的各种经济问题的能力，使学生在了解、认识和掌握西方经济学的基本理论和基本分析方法的基础上，提高抽象思维能力和逻辑思维能力，培养学生运用经济学的分析方法分析问题和解决问题的能力。</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45"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对应关系</w:t>
            </w:r>
          </w:p>
        </w:tc>
        <w:tc>
          <w:tcPr>
            <w:tcW w:w="216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毕业要求</w:t>
            </w:r>
          </w:p>
        </w:tc>
        <w:tc>
          <w:tcPr>
            <w:tcW w:w="268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毕业要求指标点</w:t>
            </w:r>
          </w:p>
        </w:tc>
        <w:tc>
          <w:tcPr>
            <w:tcW w:w="24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16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1.专业知能</w:t>
            </w:r>
          </w:p>
        </w:tc>
        <w:tc>
          <w:tcPr>
            <w:tcW w:w="268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1.1掌握经济学的基础知识和基本研究方法；贸易经济专业的基础理论、基本知识和基本技能；必须的数学、外语、信息检索及处理等相关知识。</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1.2掌握经贸管理发展趋势，具备终身学习，持续发展的能力。</w:t>
            </w:r>
          </w:p>
        </w:tc>
        <w:tc>
          <w:tcPr>
            <w:tcW w:w="24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课程目标1、2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16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2.实务技能</w:t>
            </w:r>
          </w:p>
        </w:tc>
        <w:tc>
          <w:tcPr>
            <w:tcW w:w="268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2.2熟练掌握贸易经济实践所需的销售拓展、 管理技巧、数据收集能力、信息处理分析、 运营管理能力等基本技能。</w:t>
            </w:r>
          </w:p>
        </w:tc>
        <w:tc>
          <w:tcPr>
            <w:tcW w:w="24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课程目标2、3、4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16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3.应用创新</w:t>
            </w:r>
          </w:p>
        </w:tc>
        <w:tc>
          <w:tcPr>
            <w:tcW w:w="268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3.1运用贸易经济专业知识和技能发掘企业运营、市场推广、产品创新、提升企业品牌价值、优化企业价值链供应链以及解决经贸运营和管理问题的能力。</w:t>
            </w:r>
          </w:p>
        </w:tc>
        <w:tc>
          <w:tcPr>
            <w:tcW w:w="24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课程目标3、4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16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5.社会责任</w:t>
            </w:r>
          </w:p>
        </w:tc>
        <w:tc>
          <w:tcPr>
            <w:tcW w:w="2685"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5.1具备良好的人文精神和岗位职业素养。</w:t>
            </w:r>
          </w:p>
        </w:tc>
        <w:tc>
          <w:tcPr>
            <w:tcW w:w="24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课程目标4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7" w:hRule="atLeast"/>
          <w:jc w:val="center"/>
        </w:trPr>
        <w:tc>
          <w:tcPr>
            <w:tcW w:w="1245"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E</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教学内容</w:t>
            </w:r>
          </w:p>
        </w:tc>
        <w:tc>
          <w:tcPr>
            <w:tcW w:w="4845" w:type="dxa"/>
            <w:gridSpan w:val="7"/>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章节内容</w:t>
            </w:r>
          </w:p>
        </w:tc>
        <w:tc>
          <w:tcPr>
            <w:tcW w:w="2430" w:type="dxa"/>
            <w:gridSpan w:val="4"/>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理论</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实践</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xml:space="preserve"> 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 xml:space="preserve">导论 </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3</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第一章 需求、供给和均衡价格</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第二章 消费者选择</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第三章 企业的生产和成本</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第四章 完全竞争市场</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第五章 不完全竞争市场</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第六章 生产要素市场和收入分配</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第七章 一般均衡与效率</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5</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5</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第八章 市场失灵和微观经济政策</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4</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845"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合 计</w:t>
            </w:r>
          </w:p>
        </w:tc>
        <w:tc>
          <w:tcPr>
            <w:tcW w:w="8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48</w:t>
            </w:r>
          </w:p>
        </w:tc>
        <w:tc>
          <w:tcPr>
            <w:tcW w:w="8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0</w:t>
            </w:r>
          </w:p>
        </w:tc>
        <w:tc>
          <w:tcPr>
            <w:tcW w:w="765"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48</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70"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w w:val="98"/>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614"/>
                <w:tab w:val="left" w:pos="3145"/>
                <w:tab w:val="left" w:pos="5039"/>
              </w:tabs>
              <w:snapToGrid/>
              <w:spacing w:before="183" w:beforeAutospacing="0" w:after="0" w:afterAutospacing="0" w:line="240" w:lineRule="auto"/>
              <w:ind w:left="201"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xml:space="preserve">√课堂讲授    </w:t>
            </w:r>
            <w:r>
              <w:rPr>
                <w:rFonts w:hint="eastAsia" w:asciiTheme="minorEastAsia" w:hAnsiTheme="minorEastAsia" w:eastAsiaTheme="minorEastAsia" w:cstheme="minorEastAsia"/>
                <w:i w:val="0"/>
                <w:strike w:val="0"/>
                <w:color w:val="000000"/>
                <w:spacing w:val="-3"/>
                <w:sz w:val="21"/>
                <w:u w:val="none"/>
              </w:rPr>
              <w:t>£</w:t>
            </w:r>
            <w:r>
              <w:rPr>
                <w:rFonts w:hint="eastAsia" w:asciiTheme="minorEastAsia" w:hAnsiTheme="minorEastAsia" w:eastAsiaTheme="minorEastAsia" w:cstheme="minorEastAsia"/>
                <w:i w:val="0"/>
                <w:strike w:val="0"/>
                <w:color w:val="000000"/>
                <w:spacing w:val="0"/>
                <w:sz w:val="21"/>
                <w:u w:val="none"/>
              </w:rPr>
              <w:t>讨论座谈     √问题导向学习    £分组合作学习</w:t>
            </w:r>
          </w:p>
          <w:p>
            <w:pPr>
              <w:keepNext w:val="0"/>
              <w:keepLines w:val="0"/>
              <w:suppressLineNumbers w:val="0"/>
              <w:tabs>
                <w:tab w:val="left" w:pos="1614"/>
                <w:tab w:val="left" w:pos="3145"/>
                <w:tab w:val="left" w:pos="5039"/>
              </w:tabs>
              <w:snapToGrid/>
              <w:spacing w:before="52" w:beforeAutospacing="0" w:after="0" w:afterAutospacing="0" w:line="240" w:lineRule="auto"/>
              <w:ind w:left="201"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xml:space="preserve">£专题学习    </w:t>
            </w:r>
            <w:r>
              <w:rPr>
                <w:rFonts w:hint="eastAsia" w:asciiTheme="minorEastAsia" w:hAnsiTheme="minorEastAsia" w:eastAsiaTheme="minorEastAsia" w:cstheme="minorEastAsia"/>
                <w:i w:val="0"/>
                <w:strike w:val="0"/>
                <w:color w:val="000000"/>
                <w:spacing w:val="-3"/>
                <w:sz w:val="21"/>
                <w:u w:val="none"/>
              </w:rPr>
              <w:t>£</w:t>
            </w:r>
            <w:r>
              <w:rPr>
                <w:rFonts w:hint="eastAsia" w:asciiTheme="minorEastAsia" w:hAnsiTheme="minorEastAsia" w:eastAsiaTheme="minorEastAsia" w:cstheme="minorEastAsia"/>
                <w:i w:val="0"/>
                <w:strike w:val="0"/>
                <w:color w:val="000000"/>
                <w:spacing w:val="0"/>
                <w:sz w:val="21"/>
                <w:u w:val="none"/>
              </w:rPr>
              <w:t>实作学习     £探究式学习      £线上线下混合式学习</w:t>
            </w:r>
          </w:p>
          <w:p>
            <w:pPr>
              <w:keepNext w:val="0"/>
              <w:keepLines w:val="0"/>
              <w:suppressLineNumbers w:val="0"/>
              <w:tabs>
                <w:tab w:val="left" w:pos="417"/>
                <w:tab w:val="left" w:pos="2754"/>
              </w:tabs>
              <w:snapToGrid/>
              <w:spacing w:before="53" w:beforeAutospacing="0" w:after="0" w:afterAutospacing="0" w:line="240" w:lineRule="auto"/>
              <w:ind w:left="416" w:right="0" w:hanging="215"/>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1"/>
                <w:sz w:val="22"/>
                <w:u w:val="none"/>
              </w:rPr>
              <w:t>£</w:t>
            </w:r>
            <w:r>
              <w:rPr>
                <w:rFonts w:hint="eastAsia" w:asciiTheme="minorEastAsia" w:hAnsiTheme="minorEastAsia" w:eastAsiaTheme="minorEastAsia" w:cstheme="minorEastAsia"/>
                <w:i w:val="0"/>
                <w:strike w:val="0"/>
                <w:color w:val="000000"/>
                <w:spacing w:val="0"/>
                <w:sz w:val="21"/>
                <w:u w:val="none"/>
              </w:rPr>
              <w:t>其他</w:t>
            </w:r>
            <w:r>
              <w:rPr>
                <w:rFonts w:hint="eastAsia" w:asciiTheme="minorEastAsia" w:hAnsiTheme="minorEastAsia" w:eastAsiaTheme="minorEastAsia" w:cstheme="minorEastAsia"/>
                <w:i w:val="0"/>
                <w:strike w:val="0"/>
                <w:color w:val="000000"/>
                <w:spacing w:val="0"/>
                <w:sz w:val="21"/>
                <w:u w:val="single"/>
              </w:rPr>
              <w:t xml:space="preserve">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45"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540" w:type="dxa"/>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授课次别</w:t>
            </w:r>
          </w:p>
        </w:tc>
        <w:tc>
          <w:tcPr>
            <w:tcW w:w="1620" w:type="dxa"/>
            <w:gridSpan w:val="2"/>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教学内容</w:t>
            </w:r>
          </w:p>
        </w:tc>
        <w:tc>
          <w:tcPr>
            <w:tcW w:w="1170" w:type="dxa"/>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支撑课程</w:t>
            </w:r>
          </w:p>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目标</w:t>
            </w:r>
          </w:p>
        </w:tc>
        <w:tc>
          <w:tcPr>
            <w:tcW w:w="282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（根据实际情况至少填写3次）</w:t>
            </w:r>
          </w:p>
        </w:tc>
        <w:tc>
          <w:tcPr>
            <w:tcW w:w="1125" w:type="dxa"/>
            <w:gridSpan w:val="2"/>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1620" w:type="dxa"/>
            <w:gridSpan w:val="2"/>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1170" w:type="dxa"/>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思政元素</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思政目标</w:t>
            </w:r>
          </w:p>
        </w:tc>
        <w:tc>
          <w:tcPr>
            <w:tcW w:w="1125" w:type="dxa"/>
            <w:gridSpan w:val="2"/>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21"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shd w:val="clear" w:color="auto" w:fill="FFFFFF"/>
              </w:rPr>
              <w:t>导论</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第一节 什么是西方经济学</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第二节 西方经济学的由来和发展</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第三节 西方经济学的研究对象</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第四节 西方经济学的研究方法</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第五节 怎样学习西方经济学</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1</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厘清西方经济学的意识形态成分和实用价值成分，对西方经济学的完全否定或全盘肯定都是错误的。</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马克思主义及其中国化的理论是指引中国伟大实践的指导思想，而西方经济理论不能用来指导中国的实践。</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87"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shd w:val="clear" w:color="auto" w:fill="FFFFFF"/>
              </w:rPr>
              <w:t>第一章 需求、供给和均衡价格</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第一节 需求</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第二节 供给</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第三节 市场均衡</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“口罩价格暴涨”案例：疫情初期供需失衡引发的价格波动</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树立“人民至上、生命至上”的价值立场，理解社会主义基本经济制度在稳价保供中的制度优势，培育经世济民的家国情怀。</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59"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第四节 弹性</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第五节 供求分析的应用事例</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第六节 本章评析</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697"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4</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shd w:val="clear" w:color="auto" w:fill="FFFFFF"/>
              </w:rPr>
              <w:t>第二章 消费者选择</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第一节 效用理论概述</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第二节 无差异曲线</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第三节 预算约束线</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11"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5</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第四节 消费者均衡</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第五节 价格变动的替代效应和收入效应</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第六节 不确定性和风险</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第七节 本章评析</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87"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6</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shd w:val="clear" w:color="auto" w:fill="FFFFFF"/>
              </w:rPr>
              <w:t>第三章 企业的生产和成本</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第一节 企业</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第二节 生产函数</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第三节 短期生产函数</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华为、比亚迪等企业通过技术创新降低长期平均成本、打破国外垄断的真实故事</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强化“科技自立自强”的使命担当，认识中国特色社会主义市场经济中企业创新的主体地位，激发科技报国的责任意识。</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课堂讲授、</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70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7</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第四节 长期生产函数</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第五节 短期成本函数</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第六节 长期成本函数</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第七节 本章评析</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课堂讲授、</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82"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8</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shd w:val="clear" w:color="auto" w:fill="FFFFFF"/>
              </w:rPr>
              <w:t>第四章 完全竞争市场</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第一节 企业收益、市场结构和利润最大化</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第二节 完全竞争企业面临的需求曲线和收益曲线</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826"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9</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第三节 完全竞争企业的短期均衡</w:t>
            </w:r>
          </w:p>
          <w:p>
            <w:pPr>
              <w:keepNext w:val="0"/>
              <w:keepLines w:val="0"/>
              <w:suppressLineNumbers w:val="0"/>
              <w:snapToGrid/>
              <w:spacing w:before="125" w:beforeAutospacing="0" w:after="0" w:afterAutospacing="0" w:line="240" w:lineRule="auto"/>
              <w:ind w:left="0" w:right="23"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第四节 完全竞争企业和市场的长期均衡</w:t>
            </w:r>
          </w:p>
          <w:p>
            <w:pPr>
              <w:keepNext w:val="0"/>
              <w:keepLines w:val="0"/>
              <w:suppressLineNumbers w:val="0"/>
              <w:snapToGrid/>
              <w:spacing w:before="125" w:beforeAutospacing="0" w:after="0" w:afterAutospacing="0" w:line="240" w:lineRule="auto"/>
              <w:ind w:left="0" w:right="23"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第五节 本章评析</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995"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10</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shd w:val="clear" w:color="auto" w:fill="FFFFFF"/>
              </w:rPr>
              <w:t>第五章 不完全竞争市场</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第一节 垄断</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第二节 垄断竞争</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第三节 寡头</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2、3</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70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11</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第四节 博弈论和策略行为</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第五节 不同市场的比较</w:t>
            </w:r>
          </w:p>
          <w:p>
            <w:pPr>
              <w:keepNext w:val="0"/>
              <w:keepLines w:val="0"/>
              <w:suppressLineNumbers w:val="0"/>
              <w:snapToGrid/>
              <w:spacing w:before="125"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第六节 本章评析</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51"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12</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shd w:val="clear" w:color="auto" w:fill="FFFFFF"/>
              </w:rPr>
              <w:t>第六章 生产要素市场和收入分配</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第一节 完全竞争和要素需求</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第二节 要素供给的一般理论</w:t>
            </w:r>
          </w:p>
          <w:p>
            <w:pPr>
              <w:keepNext w:val="0"/>
              <w:keepLines w:val="0"/>
              <w:suppressLineNumbers w:val="0"/>
              <w:snapToGrid/>
              <w:spacing w:before="0" w:beforeAutospacing="0" w:after="0" w:afterAutospacing="0" w:line="240"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shd w:val="clear" w:color="auto" w:fill="FFFFFF"/>
              </w:rPr>
              <w:t xml:space="preserve">   第三节 劳动和工资</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96"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13</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firstLine="210" w:firstLineChars="100"/>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第四节 土地和地租</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第五节 资本和利息</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第六节 垄断条件下要素使用量和价格的决定</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第七节 本章评析</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846"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14</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shd w:val="clear" w:color="auto" w:fill="FFFFFF"/>
              </w:rPr>
              <w:t>第七章 一般均衡与效率</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第一节 一般均衡</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第二节 竞争性均衡与经济效率</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第三节 公平与效率</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987"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15</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firstLine="210" w:firstLineChars="100"/>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第四节 本章评析</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shd w:val="clear" w:color="auto" w:fill="FFFFFF"/>
              </w:rPr>
              <w:t>第八章 市场失灵和微观经济政策</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第一节 垄断</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第二节 外部性</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第三节 公共物品和公共资源</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长江“十年禁渔”政策：负外部性内部化与生态文明建设</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厚植“绿水青山就是金山银山”的生态理念，理解有为政府与有效市场协同治理的中国方案，增强建设美丽中国的行动自觉。</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问题导向学习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263"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16</w:t>
            </w:r>
          </w:p>
        </w:tc>
        <w:tc>
          <w:tcPr>
            <w:tcW w:w="162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第四节 信息不完全和不对称</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第五节 收入分配中的不平等</w:t>
            </w:r>
          </w:p>
          <w:p>
            <w:pPr>
              <w:keepNext w:val="0"/>
              <w:keepLines w:val="0"/>
              <w:suppressLineNumbers w:val="0"/>
              <w:snapToGrid/>
              <w:spacing w:before="0" w:beforeAutospacing="0" w:after="0" w:afterAutospacing="0" w:line="240"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shd w:val="clear" w:color="auto" w:fill="FFFFFF"/>
              </w:rPr>
              <w:t xml:space="preserve">   第六节 本章评析</w:t>
            </w:r>
          </w:p>
        </w:tc>
        <w:tc>
          <w:tcPr>
            <w:tcW w:w="11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1"/>
                <w:u w:val="none"/>
              </w:rPr>
              <w:t>3、4</w:t>
            </w:r>
          </w:p>
        </w:tc>
        <w:tc>
          <w:tcPr>
            <w:tcW w:w="14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3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25"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rPr>
                <w:rFonts w:hint="eastAsia" w:ascii="宋体" w:hAnsi="宋体" w:eastAsia="宋体" w:cs="宋体"/>
              </w:rPr>
            </w:pPr>
            <w:r>
              <w:rPr>
                <w:rFonts w:hint="eastAsia" w:ascii="宋体" w:hAnsi="宋体" w:eastAsia="宋体" w:cs="宋体"/>
                <w:i w:val="0"/>
                <w:strike w:val="0"/>
                <w:color w:val="000000"/>
                <w:spacing w:val="0"/>
                <w:sz w:val="22"/>
                <w:u w:val="none"/>
              </w:rPr>
              <w:t>课堂讲授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24" w:hRule="atLeast"/>
          <w:jc w:val="center"/>
        </w:trPr>
        <w:tc>
          <w:tcPr>
            <w:tcW w:w="1245"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H</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216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评价项目及配分</w:t>
            </w:r>
          </w:p>
        </w:tc>
        <w:tc>
          <w:tcPr>
            <w:tcW w:w="25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评价项目说明</w:t>
            </w:r>
          </w:p>
        </w:tc>
        <w:tc>
          <w:tcPr>
            <w:tcW w:w="252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16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314" w:lineRule="auto"/>
              <w:ind w:left="0" w:right="29"/>
              <w:jc w:val="center"/>
              <w:rPr>
                <w:rFonts w:hint="eastAsia" w:ascii="宋体" w:hAnsi="宋体" w:eastAsia="宋体" w:cs="宋体"/>
              </w:rPr>
            </w:pPr>
            <w:r>
              <w:rPr>
                <w:rFonts w:hint="eastAsia" w:ascii="宋体" w:hAnsi="宋体" w:eastAsia="宋体" w:cs="宋体"/>
                <w:i w:val="0"/>
                <w:strike w:val="0"/>
                <w:color w:val="000000"/>
                <w:spacing w:val="0"/>
                <w:sz w:val="22"/>
                <w:u w:val="none"/>
              </w:rPr>
              <w:t>平时（30%）</w:t>
            </w:r>
          </w:p>
        </w:tc>
        <w:tc>
          <w:tcPr>
            <w:tcW w:w="25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考勤，课堂表现,   作业</w:t>
            </w:r>
          </w:p>
        </w:tc>
        <w:tc>
          <w:tcPr>
            <w:tcW w:w="252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 w:beforeAutospacing="0" w:after="0" w:afterAutospacing="0" w:line="240" w:lineRule="auto"/>
              <w:ind w:left="6"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1-4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9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16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期末考试（70%）</w:t>
            </w:r>
          </w:p>
        </w:tc>
        <w:tc>
          <w:tcPr>
            <w:tcW w:w="2595"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106"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闭卷</w:t>
            </w:r>
          </w:p>
        </w:tc>
        <w:tc>
          <w:tcPr>
            <w:tcW w:w="2520"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i w:val="0"/>
                <w:strike w:val="0"/>
                <w:color w:val="000000"/>
                <w:spacing w:val="0"/>
                <w:sz w:val="22"/>
                <w:u w:val="none"/>
              </w:rPr>
              <w:t>1-4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240"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312"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2"/>
                <w:u w:val="none"/>
              </w:rPr>
              <w:t>建议教材：马克思主义理论研究和建设工程重点教材，《西方经济学》编写组，西方经济学（第二版）上册，高等教育出版社，2019年。</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2"/>
                <w:u w:val="none"/>
              </w:rPr>
              <w:t>学习资料：[1]《西方经济学（第八版）》，高鸿业主编，中国人民大学出版社，2021年。</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2"/>
                <w:u w:val="none"/>
              </w:rPr>
              <w:t>[2]《西方经济学（第二版）》习题与解答，吴汉洪，高等教育出版社，2020 年。</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54"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需求</w:t>
            </w: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有黑板的多媒体教室</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39" w:hRule="atLeast"/>
          <w:jc w:val="center"/>
        </w:trPr>
        <w:tc>
          <w:tcPr>
            <w:tcW w:w="1245"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宋体" w:hAnsi="宋体" w:eastAsia="宋体" w:cs="宋体"/>
                <w:b/>
                <w:i w:val="0"/>
                <w:strike w:val="0"/>
                <w:color w:val="000000"/>
                <w:spacing w:val="0"/>
                <w:w w:val="98"/>
                <w:sz w:val="21"/>
                <w:u w:val="none"/>
              </w:rPr>
              <w:t>K</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注意事项</w:t>
            </w: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312"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32" w:hRule="atLeast"/>
          <w:jc w:val="center"/>
        </w:trPr>
        <w:tc>
          <w:tcPr>
            <w:tcW w:w="8520" w:type="dxa"/>
            <w:gridSpan w:val="12"/>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rPr>
                <w:rFonts w:hint="eastAsia" w:ascii="宋体" w:hAnsi="宋体" w:eastAsia="宋体" w:cs="宋体"/>
              </w:rPr>
            </w:pPr>
            <w:r>
              <w:rPr>
                <w:rFonts w:hint="eastAsia" w:ascii="宋体" w:hAnsi="宋体" w:eastAsia="宋体" w:cs="宋体"/>
                <w:i w:val="0"/>
                <w:strike w:val="0"/>
                <w:color w:val="000000"/>
                <w:spacing w:val="0"/>
                <w:sz w:val="21"/>
                <w:u w:val="none"/>
              </w:rPr>
              <w:t>备注：</w:t>
            </w:r>
          </w:p>
          <w:p>
            <w:pPr>
              <w:keepNext w:val="0"/>
              <w:keepLines w:val="0"/>
              <w:suppressLineNumbers w:val="0"/>
              <w:snapToGrid/>
              <w:spacing w:before="1" w:beforeAutospacing="0" w:after="0" w:afterAutospacing="0" w:line="278" w:lineRule="auto"/>
              <w:ind w:left="107" w:right="97" w:firstLine="480"/>
              <w:rPr>
                <w:rFonts w:hint="eastAsia" w:ascii="宋体" w:hAnsi="宋体" w:eastAsia="宋体" w:cs="宋体"/>
              </w:rPr>
            </w:pPr>
            <w:r>
              <w:rPr>
                <w:rFonts w:hint="eastAsia" w:ascii="宋体" w:hAnsi="宋体" w:eastAsia="宋体" w:cs="宋体"/>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rPr>
                <w:rFonts w:hint="eastAsia" w:ascii="宋体" w:hAnsi="宋体" w:eastAsia="宋体" w:cs="宋体"/>
              </w:rPr>
            </w:pPr>
            <w:r>
              <w:rPr>
                <w:rFonts w:hint="eastAsia" w:ascii="宋体" w:hAnsi="宋体" w:eastAsia="宋体" w:cs="宋体"/>
                <w:b/>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63" w:hRule="atLeast"/>
          <w:jc w:val="center"/>
        </w:trPr>
        <w:tc>
          <w:tcPr>
            <w:tcW w:w="1245"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rPr>
                <w:rFonts w:hint="default"/>
              </w:rPr>
            </w:pPr>
            <w:r>
              <w:rPr>
                <w:rFonts w:hint="default" w:ascii="宋体" w:hAnsi="宋体" w:eastAsia="宋体" w:cs="宋体"/>
                <w:b/>
                <w:i w:val="0"/>
                <w:strike w:val="0"/>
                <w:color w:val="000000"/>
                <w:spacing w:val="0"/>
                <w:sz w:val="21"/>
                <w:u w:val="none"/>
              </w:rPr>
              <w:t>审批意见</w:t>
            </w: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课程教学大纲起草团队成员签名：</w:t>
            </w:r>
          </w:p>
          <w:p>
            <w:pPr>
              <w:keepNext w:val="0"/>
              <w:keepLines w:val="0"/>
              <w:suppressLineNumbers w:val="0"/>
              <w:tabs>
                <w:tab w:val="left" w:pos="5727"/>
              </w:tabs>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tabs>
                <w:tab w:val="left" w:pos="5727"/>
              </w:tabs>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rPr>
              <w:drawing>
                <wp:inline distT="0" distB="0" distL="0" distR="0">
                  <wp:extent cx="723900" cy="457200"/>
                  <wp:effectExtent l="0" t="0" r="0" b="0"/>
                  <wp:docPr id="257" name="picture" descr="descript"/>
                  <wp:cNvGraphicFramePr/>
                  <a:graphic xmlns:a="http://schemas.openxmlformats.org/drawingml/2006/main">
                    <a:graphicData uri="http://schemas.openxmlformats.org/drawingml/2006/picture">
                      <pic:pic xmlns:pic="http://schemas.openxmlformats.org/drawingml/2006/picture">
                        <pic:nvPicPr>
                          <pic:cNvPr id="257" name="picture" descr="descript"/>
                          <pic:cNvPicPr/>
                        </pic:nvPicPr>
                        <pic:blipFill>
                          <a:blip r:embed="rId58"/>
                          <a:stretch>
                            <a:fillRect/>
                          </a:stretch>
                        </pic:blipFill>
                        <pic:spPr>
                          <a:xfrm>
                            <a:off x="0" y="0"/>
                            <a:ext cx="723900" cy="457200"/>
                          </a:xfrm>
                          <a:prstGeom prst="rect">
                            <a:avLst/>
                          </a:prstGeom>
                        </pic:spPr>
                      </pic:pic>
                    </a:graphicData>
                  </a:graphic>
                </wp:inline>
              </w:drawing>
            </w:r>
            <w:r>
              <w:rPr>
                <w:rFonts w:hint="eastAsia" w:ascii="宋体" w:hAnsi="宋体" w:eastAsia="宋体" w:cs="宋体"/>
              </w:rPr>
              <w:drawing>
                <wp:inline distT="0" distB="0" distL="0" distR="0">
                  <wp:extent cx="723900" cy="266700"/>
                  <wp:effectExtent l="0" t="0" r="0" b="0"/>
                  <wp:docPr id="260" name="picture" descr="descript"/>
                  <wp:cNvGraphicFramePr/>
                  <a:graphic xmlns:a="http://schemas.openxmlformats.org/drawingml/2006/main">
                    <a:graphicData uri="http://schemas.openxmlformats.org/drawingml/2006/picture">
                      <pic:pic xmlns:pic="http://schemas.openxmlformats.org/drawingml/2006/picture">
                        <pic:nvPicPr>
                          <pic:cNvPr id="260" name="picture" descr="descript"/>
                          <pic:cNvPicPr/>
                        </pic:nvPicPr>
                        <pic:blipFill>
                          <a:blip r:embed="rId10"/>
                          <a:stretch>
                            <a:fillRect/>
                          </a:stretch>
                        </pic:blipFill>
                        <pic:spPr>
                          <a:xfrm>
                            <a:off x="0" y="0"/>
                            <a:ext cx="723900" cy="26670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2025年8月15日</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74"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rPr>
              <w:drawing>
                <wp:inline distT="0" distB="0" distL="0" distR="0">
                  <wp:extent cx="723900" cy="457200"/>
                  <wp:effectExtent l="0" t="0" r="0" b="0"/>
                  <wp:docPr id="263" name="picture" descr="descript"/>
                  <wp:cNvGraphicFramePr/>
                  <a:graphic xmlns:a="http://schemas.openxmlformats.org/drawingml/2006/main">
                    <a:graphicData uri="http://schemas.openxmlformats.org/drawingml/2006/picture">
                      <pic:pic xmlns:pic="http://schemas.openxmlformats.org/drawingml/2006/picture">
                        <pic:nvPicPr>
                          <pic:cNvPr id="263" name="picture" descr="descript"/>
                          <pic:cNvPicPr/>
                        </pic:nvPicPr>
                        <pic:blipFill>
                          <a:blip r:embed="rId58"/>
                          <a:stretch>
                            <a:fillRect/>
                          </a:stretch>
                        </pic:blipFill>
                        <pic:spPr>
                          <a:xfrm>
                            <a:off x="0" y="0"/>
                            <a:ext cx="723900" cy="457200"/>
                          </a:xfrm>
                          <a:prstGeom prst="rect">
                            <a:avLst/>
                          </a:prstGeom>
                        </pic:spPr>
                      </pic:pic>
                    </a:graphicData>
                  </a:graphic>
                </wp:inline>
              </w:drawing>
            </w:r>
            <w:r>
              <w:rPr>
                <w:rFonts w:hint="eastAsia" w:ascii="宋体" w:hAnsi="宋体" w:eastAsia="宋体" w:cs="宋体"/>
              </w:rPr>
              <w:drawing>
                <wp:inline distT="0" distB="0" distL="0" distR="0">
                  <wp:extent cx="723900" cy="342900"/>
                  <wp:effectExtent l="0" t="0" r="0" b="0"/>
                  <wp:docPr id="266" name="picture" descr="descript"/>
                  <wp:cNvGraphicFramePr/>
                  <a:graphic xmlns:a="http://schemas.openxmlformats.org/drawingml/2006/main">
                    <a:graphicData uri="http://schemas.openxmlformats.org/drawingml/2006/picture">
                      <pic:pic xmlns:pic="http://schemas.openxmlformats.org/drawingml/2006/picture">
                        <pic:nvPicPr>
                          <pic:cNvPr id="266" name="picture" descr="descript"/>
                          <pic:cNvPicPr/>
                        </pic:nvPicPr>
                        <pic:blipFill>
                          <a:blip r:embed="rId14"/>
                          <a:stretch>
                            <a:fillRect/>
                          </a:stretch>
                        </pic:blipFill>
                        <pic:spPr>
                          <a:xfrm>
                            <a:off x="0" y="0"/>
                            <a:ext cx="723900" cy="342900"/>
                          </a:xfrm>
                          <a:prstGeom prst="rect">
                            <a:avLst/>
                          </a:prstGeom>
                        </pic:spPr>
                      </pic:pic>
                    </a:graphicData>
                  </a:graphic>
                </wp:inline>
              </w:drawing>
            </w:r>
            <w:r>
              <w:rPr>
                <w:rFonts w:hint="eastAsia" w:ascii="宋体" w:hAnsi="宋体" w:eastAsia="宋体" w:cs="宋体"/>
              </w:rPr>
              <w:drawing>
                <wp:inline distT="0" distB="0" distL="0" distR="0">
                  <wp:extent cx="1076325" cy="200025"/>
                  <wp:effectExtent l="0" t="0" r="0" b="0"/>
                  <wp:docPr id="269" name="picture" descr="descript"/>
                  <wp:cNvGraphicFramePr/>
                  <a:graphic xmlns:a="http://schemas.openxmlformats.org/drawingml/2006/main">
                    <a:graphicData uri="http://schemas.openxmlformats.org/drawingml/2006/picture">
                      <pic:pic xmlns:pic="http://schemas.openxmlformats.org/drawingml/2006/picture">
                        <pic:nvPicPr>
                          <pic:cNvPr id="269" name="picture" descr="descript"/>
                          <pic:cNvPicPr/>
                        </pic:nvPicPr>
                        <pic:blipFill>
                          <a:blip r:embed="rId15"/>
                          <a:stretch>
                            <a:fillRect/>
                          </a:stretch>
                        </pic:blipFill>
                        <pic:spPr>
                          <a:xfrm>
                            <a:off x="0" y="0"/>
                            <a:ext cx="1076325" cy="2000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专家组成员签名：</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i w:val="0"/>
                <w:strike w:val="0"/>
                <w:color w:val="000000"/>
                <w:spacing w:val="0"/>
                <w:sz w:val="21"/>
                <w:u w:val="none"/>
              </w:rPr>
              <w:t xml:space="preserve">                                            2025年8月16日</w:t>
            </w:r>
          </w:p>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69" w:hRule="atLeast"/>
          <w:jc w:val="center"/>
        </w:trPr>
        <w:tc>
          <w:tcPr>
            <w:tcW w:w="1245"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275"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rPr>
                <w:rFonts w:hint="default"/>
              </w:rPr>
            </w:pPr>
            <w:r>
              <w:rPr>
                <w:rFonts w:hint="default" w:ascii="方正公文小标宋" w:hAnsi="方正公文小标宋" w:cs="方正公文小标宋"/>
                <w:i w:val="0"/>
                <w:strike w:val="0"/>
                <w:color w:val="4472C4"/>
                <w:spacing w:val="0"/>
                <w:sz w:val="48"/>
                <w:u w:val="none"/>
              </w:rPr>
              <w:t>审核通过</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教学工作指导小组组长：</w:t>
            </w:r>
            <w:r>
              <w:rPr>
                <w:rFonts w:hint="default"/>
              </w:rPr>
              <w:drawing>
                <wp:inline distT="0" distB="0" distL="0" distR="0">
                  <wp:extent cx="1076325" cy="200025"/>
                  <wp:effectExtent l="0" t="0" r="0" b="0"/>
                  <wp:docPr id="272" name="picture" descr="descript"/>
                  <wp:cNvGraphicFramePr/>
                  <a:graphic xmlns:a="http://schemas.openxmlformats.org/drawingml/2006/main">
                    <a:graphicData uri="http://schemas.openxmlformats.org/drawingml/2006/picture">
                      <pic:pic xmlns:pic="http://schemas.openxmlformats.org/drawingml/2006/picture">
                        <pic:nvPicPr>
                          <pic:cNvPr id="272" name="picture" descr="descript"/>
                          <pic:cNvPicPr/>
                        </pic:nvPicPr>
                        <pic:blipFill>
                          <a:blip r:embed="rId68"/>
                          <a:stretch>
                            <a:fillRect/>
                          </a:stretch>
                        </pic:blipFill>
                        <pic:spPr>
                          <a:xfrm>
                            <a:off x="0" y="0"/>
                            <a:ext cx="1076325" cy="2000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2025年8月19日</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b/>
                <w:i w:val="0"/>
                <w:strike w:val="0"/>
                <w:color w:val="000000"/>
                <w:spacing w:val="0"/>
                <w:sz w:val="21"/>
                <w:u w:val="none"/>
              </w:rPr>
              <w:t> </w:t>
            </w:r>
          </w:p>
        </w:tc>
      </w:tr>
    </w:tbl>
    <w:p>
      <w:pPr>
        <w:snapToGrid/>
        <w:spacing w:before="0" w:after="0" w:line="240" w:lineRule="auto"/>
        <w:ind w:left="0" w:right="0"/>
      </w:pPr>
      <w:r>
        <w:rPr>
          <w:rFonts w:ascii="仿宋" w:hAnsi="仿宋" w:eastAsia="仿宋" w:cs="仿宋"/>
          <w:i w:val="0"/>
          <w:strike w:val="0"/>
          <w:color w:val="000000"/>
          <w:sz w:val="22"/>
          <w:u w:val="none"/>
        </w:rPr>
        <w:t> </w:t>
      </w:r>
    </w:p>
    <w:p>
      <w:pPr>
        <w:snapToGrid/>
        <w:spacing w:before="0" w:after="0" w:line="240" w:lineRule="auto"/>
        <w:ind w:left="0" w:right="0"/>
      </w:pPr>
      <w:r>
        <w:rPr>
          <w:rFonts w:ascii="仿宋" w:hAnsi="仿宋" w:eastAsia="仿宋" w:cs="仿宋"/>
          <w:i w:val="0"/>
          <w:strike w:val="0"/>
          <w:color w:val="000000"/>
          <w:sz w:val="22"/>
          <w:u w:val="none"/>
        </w:rPr>
        <w:t> </w:t>
      </w:r>
    </w:p>
    <w:p>
      <w:pPr>
        <w:keepNext w:val="0"/>
        <w:keepLines w:val="0"/>
        <w:pageBreakBefore w:val="0"/>
        <w:widowControl w:val="0"/>
        <w:pBdr>
          <w:bottom w:val="none" w:color="auto" w:sz="0" w:space="0"/>
        </w:pBdr>
        <w:kinsoku/>
        <w:wordWrap/>
        <w:overflowPunct/>
        <w:topLinePunct w:val="0"/>
        <w:autoSpaceDE/>
        <w:autoSpaceDN/>
        <w:bidi w:val="0"/>
        <w:adjustRightInd/>
        <w:snapToGrid/>
        <w:spacing w:before="157" w:beforeLines="50" w:after="157" w:afterLines="50"/>
        <w:ind w:left="0"/>
        <w:textAlignment w:val="auto"/>
      </w:pPr>
    </w:p>
    <w:p>
      <w:pPr>
        <w:pStyle w:val="4"/>
        <w:numPr>
          <w:ilvl w:val="0"/>
          <w:numId w:val="0"/>
        </w:numPr>
        <w:bidi w:val="0"/>
        <w:ind w:leftChars="0"/>
        <w:rPr>
          <w:rFonts w:hint="eastAsia"/>
        </w:rPr>
      </w:pPr>
      <w:bookmarkStart w:id="31" w:name="_Toc24792"/>
      <w:r>
        <w:rPr>
          <w:rFonts w:hint="eastAsia"/>
          <w:lang w:val="en-US" w:eastAsia="zh-CN"/>
        </w:rPr>
        <w:t>12.</w:t>
      </w:r>
      <w:r>
        <w:rPr>
          <w:rFonts w:hint="eastAsia"/>
        </w:rPr>
        <w:t>管理学</w:t>
      </w:r>
      <w:bookmarkEnd w:id="31"/>
    </w:p>
    <w:p>
      <w:pPr>
        <w:ind w:left="336"/>
        <w:jc w:val="center"/>
        <w:rPr>
          <w:rFonts w:hint="eastAsia" w:ascii="宋体" w:hAnsi="宋体" w:eastAsia="宋体" w:cs="宋体"/>
          <w:b/>
          <w:kern w:val="2"/>
          <w:sz w:val="18"/>
          <w:szCs w:val="18"/>
          <w:lang w:val="en-US" w:eastAsia="zh-CN" w:bidi="ar"/>
        </w:rPr>
      </w:pPr>
      <w:r>
        <w:rPr>
          <w:rFonts w:hint="eastAsia" w:ascii="宋体" w:hAnsi="宋体" w:eastAsia="宋体" w:cs="宋体"/>
          <w:b/>
          <w:kern w:val="2"/>
          <w:sz w:val="18"/>
          <w:szCs w:val="18"/>
          <w:lang w:val="en-US" w:eastAsia="zh-CN" w:bidi="ar"/>
        </w:rPr>
        <w:t>三明学院贸易经济专业(管理学)教学大纲</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0"/>
        <w:gridCol w:w="1315"/>
        <w:gridCol w:w="1508"/>
        <w:gridCol w:w="925"/>
        <w:gridCol w:w="2471"/>
        <w:gridCol w:w="1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课程名称</w:t>
            </w:r>
          </w:p>
        </w:tc>
        <w:tc>
          <w:tcPr>
            <w:tcW w:w="374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2046"/>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管理学</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w:t>
            </w:r>
            <w:r>
              <w:rPr>
                <w:rFonts w:hint="eastAsia" w:ascii="宋体" w:hAnsi="宋体" w:eastAsia="宋体" w:cs="宋体"/>
                <w:kern w:val="2"/>
                <w:sz w:val="21"/>
                <w:szCs w:val="21"/>
                <w:lang w:val="en-US" w:eastAsia="zh-CN" w:bidi="ar"/>
              </w:rPr>
              <w:t>代码</w:t>
            </w: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napToGrid/>
              <w:spacing w:before="0" w:beforeAutospacing="0" w:after="0" w:afterAutospacing="0" w:line="240" w:lineRule="auto"/>
              <w:ind w:left="0" w:right="0"/>
              <w:rPr>
                <w:rFonts w:hint="default" w:eastAsia="宋体"/>
                <w:lang w:val="en-US" w:eastAsia="zh-CN"/>
              </w:rPr>
            </w:pPr>
            <w:r>
              <w:rPr>
                <w:rFonts w:hint="default" w:ascii="宋体" w:hAnsi="宋体" w:eastAsia="宋体" w:cs="宋体"/>
                <w:i w:val="0"/>
                <w:strike w:val="0"/>
                <w:spacing w:val="0"/>
                <w:u w:val="none"/>
              </w:rPr>
              <w:t>251130</w:t>
            </w:r>
            <w:r>
              <w:rPr>
                <w:rFonts w:hint="eastAsia" w:ascii="宋体" w:hAnsi="宋体" w:cs="宋体"/>
                <w:i w:val="0"/>
                <w:strike w:val="0"/>
                <w:spacing w:val="0"/>
                <w:u w:val="none"/>
                <w:lang w:val="en-US" w:eastAsia="zh-CN"/>
              </w:rPr>
              <w:t>2015</w:t>
            </w:r>
          </w:p>
          <w:p>
            <w:pPr>
              <w:keepNext w:val="0"/>
              <w:keepLines w:val="0"/>
              <w:widowControl w:val="0"/>
              <w:suppressLineNumbers w:val="0"/>
              <w:autoSpaceDE w:val="0"/>
              <w:autoSpaceDN w:val="0"/>
              <w:spacing w:before="70" w:beforeAutospacing="0" w:after="0" w:afterAutospacing="0"/>
              <w:ind w:left="193" w:right="186"/>
              <w:jc w:val="center"/>
              <w:rPr>
                <w:rFonts w:hint="eastAsia" w:ascii="宋体" w:hAnsi="宋体" w:eastAsia="宋体" w:cs="宋体"/>
                <w:szCs w:val="21"/>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课程类型</w:t>
            </w:r>
          </w:p>
        </w:tc>
        <w:tc>
          <w:tcPr>
            <w:tcW w:w="374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numPr>
                <w:ilvl w:val="0"/>
                <w:numId w:val="16"/>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通识课</w:t>
            </w:r>
            <w:r>
              <w:rPr>
                <w:rFonts w:hint="eastAsia" w:ascii="MS Mincho" w:hAnsi="MS Mincho" w:eastAsia="MS Mincho" w:cs="MS Mincho"/>
                <w:kern w:val="2"/>
                <w:sz w:val="24"/>
                <w:szCs w:val="24"/>
                <w:lang w:val="en-US" w:eastAsia="zh-CN" w:bidi="ar"/>
              </w:rPr>
              <w:t>☑</w:t>
            </w:r>
            <w:r>
              <w:rPr>
                <w:rFonts w:hint="eastAsia" w:ascii="宋体" w:hAnsi="宋体" w:eastAsia="宋体" w:cs="宋体"/>
                <w:kern w:val="2"/>
                <w:sz w:val="21"/>
                <w:szCs w:val="21"/>
                <w:lang w:val="en-US" w:eastAsia="zh-CN" w:bidi="ar"/>
              </w:rPr>
              <w:t>学科平台和专业核心课</w:t>
            </w:r>
          </w:p>
          <w:p>
            <w:pPr>
              <w:keepNext w:val="0"/>
              <w:keepLines w:val="0"/>
              <w:widowControl w:val="0"/>
              <w:numPr>
                <w:ilvl w:val="0"/>
                <w:numId w:val="16"/>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专业方向 </w:t>
            </w:r>
            <w:r>
              <w:rPr>
                <w:rFonts w:hint="default" w:ascii="Wingdings 2" w:hAnsi="Wingdings 2" w:eastAsia="Wingdings 2" w:cs="仿宋"/>
                <w:kern w:val="2"/>
                <w:sz w:val="21"/>
                <w:szCs w:val="22"/>
                <w:lang w:val="en-US" w:eastAsia="zh-CN" w:bidi="ar"/>
              </w:rPr>
              <w:t>£</w:t>
            </w:r>
            <w:r>
              <w:rPr>
                <w:rFonts w:hint="eastAsia" w:ascii="宋体" w:hAnsi="宋体" w:eastAsia="宋体" w:cs="宋体"/>
                <w:kern w:val="2"/>
                <w:sz w:val="21"/>
                <w:szCs w:val="21"/>
                <w:lang w:val="en-US" w:eastAsia="zh-CN" w:bidi="ar"/>
              </w:rPr>
              <w:t xml:space="preserve">专业任选   </w:t>
            </w:r>
            <w:r>
              <w:rPr>
                <w:rFonts w:hint="default" w:ascii="Wingdings 2" w:hAnsi="Wingdings 2" w:eastAsia="Wingdings 2" w:cs="仿宋"/>
                <w:kern w:val="2"/>
                <w:sz w:val="21"/>
                <w:szCs w:val="22"/>
                <w:lang w:val="en-US" w:eastAsia="zh-CN" w:bidi="ar"/>
              </w:rPr>
              <w:t>£</w:t>
            </w:r>
            <w:r>
              <w:rPr>
                <w:rFonts w:hint="eastAsia" w:ascii="宋体" w:hAnsi="宋体" w:eastAsia="宋体" w:cs="宋体"/>
                <w:kern w:val="2"/>
                <w:sz w:val="21"/>
                <w:szCs w:val="21"/>
                <w:lang w:val="en-US" w:eastAsia="zh-CN" w:bidi="ar"/>
              </w:rPr>
              <w:t>其他</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授课教师</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91" w:right="186"/>
              <w:jc w:val="center"/>
              <w:rPr>
                <w:rFonts w:hint="eastAsia" w:ascii="宋体" w:hAnsi="宋体" w:eastAsia="宋体" w:cs="宋体"/>
                <w:szCs w:val="21"/>
                <w:lang w:val="en-US"/>
              </w:rPr>
            </w:pPr>
            <w:r>
              <w:rPr>
                <w:rFonts w:hint="eastAsia" w:ascii="宋体" w:hAnsi="宋体" w:eastAsia="宋体" w:cs="宋体"/>
                <w:szCs w:val="21"/>
                <w:lang w:val="en-US"/>
              </w:rPr>
              <w:t>翁锦栋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修读方式</w:t>
            </w:r>
          </w:p>
        </w:tc>
        <w:tc>
          <w:tcPr>
            <w:tcW w:w="374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424"/>
              </w:tabs>
              <w:autoSpaceDE w:val="0"/>
              <w:autoSpaceDN w:val="0"/>
              <w:spacing w:before="72" w:beforeAutospacing="0" w:after="0" w:afterAutospacing="0"/>
              <w:ind w:left="220" w:right="0" w:firstLine="480" w:firstLineChars="200"/>
              <w:jc w:val="both"/>
              <w:rPr>
                <w:rFonts w:hint="eastAsia" w:ascii="宋体" w:hAnsi="宋体" w:eastAsia="宋体" w:cs="宋体"/>
                <w:szCs w:val="21"/>
                <w:lang w:val="en-US"/>
              </w:rPr>
            </w:pPr>
            <w:r>
              <w:rPr>
                <w:rFonts w:hint="eastAsia" w:ascii="MS Mincho" w:hAnsi="MS Mincho" w:eastAsia="MS Mincho" w:cs="MS Mincho"/>
                <w:kern w:val="2"/>
                <w:sz w:val="24"/>
                <w:szCs w:val="24"/>
                <w:lang w:val="en-US" w:eastAsia="en-US" w:bidi="ar"/>
              </w:rPr>
              <w:t>☑</w:t>
            </w:r>
            <w:r>
              <w:rPr>
                <w:rFonts w:hint="eastAsia" w:ascii="宋体" w:hAnsi="宋体" w:eastAsia="宋体" w:cs="宋体"/>
                <w:kern w:val="2"/>
                <w:sz w:val="21"/>
                <w:szCs w:val="21"/>
                <w:lang w:val="en-US" w:eastAsia="zh-CN" w:bidi="ar"/>
              </w:rPr>
              <w:t xml:space="preserve">必修        </w:t>
            </w:r>
            <w:r>
              <w:rPr>
                <w:rFonts w:hint="default" w:ascii="Wingdings 2" w:hAnsi="Wingdings 2" w:eastAsia="Wingdings 2" w:cs="仿宋"/>
                <w:kern w:val="2"/>
                <w:sz w:val="21"/>
                <w:szCs w:val="22"/>
                <w:lang w:val="en-US" w:eastAsia="en-US" w:bidi="ar"/>
              </w:rPr>
              <w:sym w:font="Wingdings 2" w:char="0052"/>
            </w:r>
            <w:r>
              <w:rPr>
                <w:rFonts w:hint="eastAsia" w:ascii="宋体" w:hAnsi="宋体" w:eastAsia="宋体" w:cs="宋体"/>
                <w:kern w:val="2"/>
                <w:sz w:val="21"/>
                <w:szCs w:val="21"/>
                <w:lang w:val="en-US" w:eastAsia="zh-CN" w:bidi="ar"/>
              </w:rPr>
              <w:t xml:space="preserve">选修    </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学    分</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开课学期</w:t>
            </w:r>
          </w:p>
        </w:tc>
        <w:tc>
          <w:tcPr>
            <w:tcW w:w="13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第</w:t>
            </w:r>
            <w:r>
              <w:rPr>
                <w:rFonts w:hint="eastAsia" w:ascii="宋体" w:hAnsi="宋体" w:cs="宋体"/>
                <w:kern w:val="2"/>
                <w:sz w:val="21"/>
                <w:szCs w:val="21"/>
                <w:lang w:val="en-US" w:eastAsia="zh-CN" w:bidi="ar"/>
              </w:rPr>
              <w:t>一</w:t>
            </w:r>
            <w:r>
              <w:rPr>
                <w:rFonts w:hint="eastAsia" w:ascii="宋体" w:hAnsi="宋体" w:eastAsia="宋体" w:cs="宋体"/>
                <w:kern w:val="2"/>
                <w:sz w:val="21"/>
                <w:szCs w:val="21"/>
                <w:lang w:val="en-US" w:eastAsia="zh-CN" w:bidi="ar"/>
              </w:rPr>
              <w:t>学期</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总学时</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32学时</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其中实践学时</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0学时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混合式</w:t>
            </w:r>
          </w:p>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课程网址</w:t>
            </w:r>
          </w:p>
        </w:tc>
        <w:tc>
          <w:tcPr>
            <w:tcW w:w="75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spacing w:before="72" w:beforeAutospacing="0" w:after="0" w:afterAutospacing="0" w:line="240" w:lineRule="auto"/>
              <w:ind w:left="9" w:right="0"/>
              <w:rPr>
                <w:rFonts w:hint="default"/>
              </w:rPr>
            </w:pPr>
            <w:r>
              <w:rPr>
                <w:rFonts w:hint="default" w:ascii="宋体" w:hAnsi="宋体" w:eastAsia="宋体" w:cs="宋体"/>
                <w:i w:val="0"/>
                <w:strike w:val="0"/>
                <w:color w:val="000000"/>
                <w:spacing w:val="0"/>
                <w:sz w:val="21"/>
                <w:u w:val="none"/>
              </w:rPr>
              <w:t>非必填，根据实际填写</w:t>
            </w:r>
          </w:p>
          <w:p>
            <w:pPr>
              <w:keepNext w:val="0"/>
              <w:keepLines w:val="0"/>
              <w:widowControl w:val="0"/>
              <w:suppressLineNumbers w:val="0"/>
              <w:autoSpaceDE w:val="0"/>
              <w:autoSpaceDN w:val="0"/>
              <w:spacing w:before="72" w:beforeAutospacing="0" w:after="0" w:afterAutospacing="0"/>
              <w:ind w:left="9" w:right="0"/>
              <w:jc w:val="both"/>
              <w:rPr>
                <w:rFonts w:hint="eastAsia" w:ascii="宋体" w:hAnsi="宋体" w:eastAsia="宋体" w:cs="宋体"/>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A</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先修及后续</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w:t>
            </w:r>
          </w:p>
        </w:tc>
        <w:tc>
          <w:tcPr>
            <w:tcW w:w="7595"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94"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先修课程：无</w:t>
            </w:r>
          </w:p>
          <w:p>
            <w:pPr>
              <w:keepNext w:val="0"/>
              <w:keepLines w:val="0"/>
              <w:widowControl w:val="0"/>
              <w:suppressLineNumbers w:val="0"/>
              <w:autoSpaceDE w:val="0"/>
              <w:autoSpaceDN w:val="0"/>
              <w:spacing w:before="94"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后续课程：概率与数理统计、微观经济学、统计学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4"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B</w:t>
            </w:r>
          </w:p>
          <w:p>
            <w:pPr>
              <w:keepNext w:val="0"/>
              <w:keepLines w:val="0"/>
              <w:widowControl w:val="0"/>
              <w:suppressLineNumbers w:val="0"/>
              <w:autoSpaceDE w:val="0"/>
              <w:autoSpaceDN w:val="0"/>
              <w:spacing w:before="43" w:beforeAutospacing="0" w:after="0" w:afterAutospacing="0"/>
              <w:ind w:left="0"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课程描述</w:t>
            </w:r>
          </w:p>
        </w:tc>
        <w:tc>
          <w:tcPr>
            <w:tcW w:w="7595"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4" w:beforeAutospacing="0" w:after="0" w:afterAutospacing="0"/>
              <w:ind w:left="0" w:right="0"/>
              <w:jc w:val="both"/>
              <w:rPr>
                <w:rFonts w:hint="eastAsia" w:ascii="宋体" w:hAnsi="宋体" w:eastAsia="宋体" w:cs="宋体"/>
                <w:szCs w:val="21"/>
                <w:lang w:val="en-US"/>
              </w:rPr>
            </w:pP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管理学是经济管理类专业的核心课程，是构建组织管理的基础理论、基本知识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体系的基础理论课程。本课程属于经济管理学院的院级平台课，是工商管理专业、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会计学、国际经济与贸易专业、经济与金融的专业必修课。通过课程教学，使学生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能够全面掌握管理学的基本理论、基本方法、基本内容和主要应用领域；了解管理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学发展的最新动态和前沿问题；使学生具备对管理实践问题的综合分析能力和解决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问题的能力，培养学生的管理思维，提升学生的综合管理素质，并为学习其它专业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管理课程和日后从事管理实践工作奠定坚实的理论基础。</w:t>
            </w:r>
          </w:p>
          <w:p>
            <w:pPr>
              <w:keepNext w:val="0"/>
              <w:keepLines w:val="0"/>
              <w:suppressLineNumbers w:val="0"/>
              <w:snapToGrid/>
              <w:spacing w:before="0" w:beforeAutospacing="0" w:after="0" w:afterAutospacing="0" w:line="240" w:lineRule="auto"/>
              <w:ind w:left="0" w:right="0"/>
              <w:rPr>
                <w:rFonts w:hint="default"/>
              </w:rPr>
            </w:pPr>
          </w:p>
          <w:p>
            <w:pPr>
              <w:keepNext w:val="0"/>
              <w:keepLines w:val="0"/>
              <w:suppressLineNumbers w:val="0"/>
              <w:snapToGrid/>
              <w:spacing w:before="0" w:beforeAutospacing="0" w:after="0" w:afterAutospacing="0" w:line="240" w:lineRule="auto"/>
              <w:ind w:left="0" w:right="0"/>
              <w:rPr>
                <w:rFonts w:hint="default"/>
              </w:rPr>
            </w:pPr>
          </w:p>
          <w:p>
            <w:pPr>
              <w:keepNext w:val="0"/>
              <w:keepLines w:val="0"/>
              <w:widowControl w:val="0"/>
              <w:suppressLineNumbers w:val="0"/>
              <w:autoSpaceDE w:val="0"/>
              <w:autoSpaceDN w:val="0"/>
              <w:spacing w:before="0" w:beforeAutospacing="0" w:after="0" w:afterAutospacing="0" w:line="312" w:lineRule="auto"/>
              <w:ind w:left="0" w:right="-29" w:firstLine="0"/>
              <w:jc w:val="both"/>
              <w:rPr>
                <w:rFonts w:hint="eastAsia" w:ascii="宋体" w:hAnsi="宋体" w:eastAsia="宋体" w:cs="宋体"/>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8"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C</w:t>
            </w:r>
          </w:p>
          <w:p>
            <w:pPr>
              <w:keepNext w:val="0"/>
              <w:keepLines w:val="0"/>
              <w:widowControl w:val="0"/>
              <w:suppressLineNumbers w:val="0"/>
              <w:autoSpaceDE w:val="0"/>
              <w:autoSpaceDN w:val="0"/>
              <w:spacing w:before="43" w:beforeAutospacing="0" w:after="0" w:afterAutospacing="0"/>
              <w:ind w:left="0" w:right="7"/>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课程目标</w:t>
            </w:r>
          </w:p>
        </w:tc>
        <w:tc>
          <w:tcPr>
            <w:tcW w:w="7595"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adjustRightInd w:val="0"/>
              <w:snapToGrid w:val="0"/>
              <w:spacing w:before="240" w:beforeLines="100" w:beforeAutospacing="0" w:after="0" w:afterAutospacing="0" w:line="300" w:lineRule="auto"/>
              <w:ind w:left="0" w:right="0" w:firstLine="420" w:firstLineChars="200"/>
              <w:jc w:val="left"/>
              <w:rPr>
                <w:rFonts w:hint="eastAsia" w:ascii="宋体" w:hAnsi="宋体" w:eastAsia="宋体" w:cs="仿宋_GB2312"/>
                <w:kern w:val="0"/>
                <w:szCs w:val="21"/>
                <w:lang w:val="en-US"/>
              </w:rPr>
            </w:pPr>
            <w:r>
              <w:rPr>
                <w:rFonts w:hint="eastAsia" w:ascii="宋体" w:hAnsi="宋体" w:eastAsia="宋体" w:cs="仿宋_GB2312"/>
                <w:kern w:val="0"/>
                <w:sz w:val="21"/>
                <w:szCs w:val="21"/>
                <w:lang w:val="en-US" w:eastAsia="zh-CN" w:bidi="ar"/>
              </w:rPr>
              <w:t>结合毕业要求，</w:t>
            </w:r>
            <w:r>
              <w:rPr>
                <w:rFonts w:hint="eastAsia" w:ascii="宋体" w:hAnsi="宋体" w:eastAsia="宋体" w:cs="仿宋"/>
                <w:kern w:val="0"/>
                <w:sz w:val="21"/>
                <w:szCs w:val="21"/>
                <w:lang w:val="en-US" w:eastAsia="zh-CN" w:bidi="ar"/>
              </w:rPr>
              <w:t>通过本课程学习，学生达成如下目标</w:t>
            </w:r>
            <w:r>
              <w:rPr>
                <w:rFonts w:hint="eastAsia" w:ascii="宋体" w:hAnsi="宋体" w:eastAsia="宋体" w:cs="仿宋_GB2312"/>
                <w:kern w:val="0"/>
                <w:sz w:val="21"/>
                <w:szCs w:val="21"/>
                <w:lang w:val="en-US" w:eastAsia="zh-CN" w:bidi="ar"/>
              </w:rPr>
              <w:t>：</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b/>
                <w:bCs w:val="0"/>
                <w:kern w:val="0"/>
                <w:szCs w:val="21"/>
                <w:lang w:val="en-US"/>
              </w:rPr>
            </w:pPr>
            <w:r>
              <w:rPr>
                <w:rFonts w:hint="eastAsia" w:ascii="宋体" w:hAnsi="宋体" w:eastAsia="宋体" w:cs="仿宋"/>
                <w:b/>
                <w:bCs w:val="0"/>
                <w:kern w:val="0"/>
                <w:sz w:val="21"/>
                <w:szCs w:val="21"/>
                <w:lang w:val="en-US" w:eastAsia="zh-CN" w:bidi="ar"/>
              </w:rPr>
              <w:t>1．知识目标</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学生应掌握管理的决策、组织、领导、控制和创新职能的概念内涵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及其知识内容。</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kern w:val="0"/>
                <w:szCs w:val="21"/>
                <w:lang w:val="en-US"/>
              </w:rPr>
            </w:pPr>
            <w:r>
              <w:rPr>
                <w:rFonts w:hint="eastAsia" w:ascii="宋体" w:hAnsi="宋体" w:eastAsia="宋体" w:cs="仿宋"/>
                <w:b/>
                <w:bCs w:val="0"/>
                <w:kern w:val="0"/>
                <w:sz w:val="21"/>
                <w:szCs w:val="21"/>
                <w:lang w:val="en-US" w:eastAsia="zh-CN" w:bidi="ar"/>
              </w:rPr>
              <w:t>2</w:t>
            </w:r>
            <w:r>
              <w:rPr>
                <w:rFonts w:hint="eastAsia" w:ascii="宋体" w:hAnsi="宋体" w:eastAsia="宋体" w:cs="仿宋"/>
                <w:kern w:val="0"/>
                <w:sz w:val="21"/>
                <w:szCs w:val="21"/>
                <w:lang w:val="en-US" w:eastAsia="zh-CN" w:bidi="ar"/>
              </w:rPr>
              <w:t>．</w:t>
            </w:r>
            <w:r>
              <w:rPr>
                <w:rFonts w:hint="eastAsia" w:ascii="宋体" w:hAnsi="宋体" w:eastAsia="宋体" w:cs="仿宋"/>
                <w:b/>
                <w:bCs w:val="0"/>
                <w:kern w:val="0"/>
                <w:sz w:val="21"/>
                <w:szCs w:val="21"/>
                <w:lang w:val="en-US" w:eastAsia="zh-CN" w:bidi="ar"/>
              </w:rPr>
              <w:t>能力目标</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使学生形成管理案例的分析能力，编制项目计划的能力，不同决策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方案的制定能力，执行具体计划的组织能力、沟通能力和团队分工协作能力以及管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理文案的文本撰写能力。</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jc w:val="left"/>
              <w:rPr>
                <w:rFonts w:hint="eastAsia" w:ascii="宋体" w:hAnsi="宋体" w:eastAsia="宋体" w:cs="仿宋"/>
                <w:b/>
                <w:bCs w:val="0"/>
                <w:kern w:val="0"/>
                <w:szCs w:val="21"/>
                <w:lang w:val="en-US"/>
              </w:rPr>
            </w:pPr>
            <w:r>
              <w:rPr>
                <w:rFonts w:hint="eastAsia" w:ascii="宋体" w:hAnsi="宋体" w:eastAsia="宋体" w:cs="仿宋"/>
                <w:b/>
                <w:bCs w:val="0"/>
                <w:kern w:val="0"/>
                <w:sz w:val="21"/>
                <w:szCs w:val="21"/>
                <w:lang w:val="en-US" w:eastAsia="zh-CN" w:bidi="ar"/>
              </w:rPr>
              <w:t>3．素质目标</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 xml:space="preserve">学生应具备识别组织管理问题、分析具体管理问题和提出创新性解 </w:t>
            </w:r>
          </w:p>
          <w:p>
            <w:pPr>
              <w:keepNext w:val="0"/>
              <w:keepLines w:val="0"/>
              <w:suppressLineNumbers w:val="0"/>
              <w:pBdr>
                <w:bottom w:val="none" w:color="auto" w:sz="0" w:space="0"/>
              </w:pBdr>
              <w:snapToGrid/>
              <w:spacing w:before="0" w:beforeAutospacing="0" w:after="0" w:afterAutospacing="0" w:line="240" w:lineRule="auto"/>
              <w:ind w:left="0" w:right="0"/>
              <w:rPr>
                <w:rFonts w:hint="default"/>
              </w:rPr>
            </w:pPr>
            <w:r>
              <w:rPr>
                <w:rFonts w:hint="default" w:ascii="'宋体'" w:hAnsi="'宋体'" w:cs="'宋体'"/>
                <w:i w:val="0"/>
                <w:strike w:val="0"/>
                <w:color w:val="000000"/>
                <w:sz w:val="24"/>
                <w:u w:val="none"/>
              </w:rPr>
              <w:t>决方案的基本技能。 学生应能运用计划制定的方法（5W2H 法）、头脑风暴法、德尔菲法、 目标管理法、PDCA 循环法、决策过程模型等方法工具。</w:t>
            </w: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72" w:firstLineChars="196"/>
              <w:jc w:val="left"/>
              <w:rPr>
                <w:rFonts w:hint="eastAsia" w:ascii="宋体" w:hAnsi="宋体" w:eastAsia="仿宋" w:cs="仿宋"/>
                <w:b/>
                <w:bCs w:val="0"/>
                <w:kern w:val="0"/>
                <w:sz w:val="24"/>
                <w:szCs w:val="24"/>
                <w:lang w:val="en-US"/>
              </w:rPr>
            </w:pPr>
          </w:p>
          <w:p>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Chars="0"/>
              <w:jc w:val="left"/>
              <w:rPr>
                <w:rFonts w:hint="eastAsia" w:ascii="宋体" w:hAnsi="宋体" w:eastAsia="仿宋" w:cs="仿宋"/>
                <w:b/>
                <w:bCs w:val="0"/>
                <w:kern w:val="0"/>
                <w:sz w:val="24"/>
                <w:szCs w:val="24"/>
                <w:lang w:val="en-US"/>
              </w:rPr>
            </w:pP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pPr>
    </w:p>
    <w:tbl>
      <w:tblPr>
        <w:tblStyle w:val="13"/>
        <w:tblW w:w="0" w:type="auto"/>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114"/>
        <w:gridCol w:w="478"/>
        <w:gridCol w:w="232"/>
        <w:gridCol w:w="1710"/>
        <w:gridCol w:w="570"/>
        <w:gridCol w:w="1140"/>
        <w:gridCol w:w="219"/>
        <w:gridCol w:w="751"/>
        <w:gridCol w:w="232"/>
        <w:gridCol w:w="246"/>
        <w:gridCol w:w="246"/>
        <w:gridCol w:w="686"/>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14" w:type="dxa"/>
            <w:vMerge w:val="restart"/>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仿宋" w:hAnsi="仿宋" w:eastAsia="仿宋" w:cs="仿宋"/>
                <w:b/>
                <w:i w:val="0"/>
                <w:strike w:val="0"/>
                <w:color w:val="000000"/>
                <w:spacing w:val="0"/>
                <w:sz w:val="21"/>
                <w:u w:val="none"/>
              </w:rPr>
              <w:t>D</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课程目标与</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毕业要求的</w:t>
            </w:r>
          </w:p>
          <w:p>
            <w:pPr>
              <w:keepNext w:val="0"/>
              <w:keepLines w:val="0"/>
              <w:suppressLineNumbers w:val="0"/>
              <w:snapToGrid/>
              <w:spacing w:before="43" w:beforeAutospacing="0" w:after="0" w:afterAutospacing="0" w:line="240" w:lineRule="auto"/>
              <w:ind w:left="0" w:right="7"/>
              <w:jc w:val="center"/>
              <w:rPr>
                <w:rFonts w:hint="default"/>
              </w:rPr>
            </w:pPr>
            <w:r>
              <w:rPr>
                <w:rFonts w:hint="default" w:ascii="宋体" w:hAnsi="宋体" w:eastAsia="宋体" w:cs="宋体"/>
                <w:b/>
                <w:i w:val="0"/>
                <w:strike w:val="0"/>
                <w:color w:val="000000"/>
                <w:spacing w:val="0"/>
                <w:sz w:val="21"/>
                <w:u w:val="none"/>
              </w:rPr>
              <w:t>对应关系</w:t>
            </w:r>
          </w:p>
        </w:tc>
        <w:tc>
          <w:tcPr>
            <w:tcW w:w="2420" w:type="dxa"/>
            <w:gridSpan w:val="3"/>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4" w:right="0"/>
              <w:jc w:val="center"/>
              <w:rPr>
                <w:rFonts w:hint="default"/>
              </w:rPr>
            </w:pPr>
            <w:r>
              <w:rPr>
                <w:rFonts w:hint="default" w:ascii="宋体" w:hAnsi="宋体" w:eastAsia="宋体" w:cs="宋体"/>
                <w:i w:val="0"/>
                <w:strike w:val="0"/>
                <w:color w:val="000000"/>
                <w:spacing w:val="0"/>
                <w:sz w:val="21"/>
                <w:u w:val="none"/>
              </w:rPr>
              <w:t>毕业要求</w:t>
            </w:r>
          </w:p>
        </w:tc>
        <w:tc>
          <w:tcPr>
            <w:tcW w:w="1929" w:type="dxa"/>
            <w:gridSpan w:val="3"/>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115" w:right="0"/>
              <w:jc w:val="center"/>
              <w:rPr>
                <w:rFonts w:hint="default"/>
              </w:rPr>
            </w:pPr>
            <w:r>
              <w:rPr>
                <w:rFonts w:hint="default" w:ascii="宋体" w:hAnsi="宋体" w:eastAsia="宋体" w:cs="宋体"/>
                <w:i w:val="0"/>
                <w:strike w:val="0"/>
                <w:color w:val="000000"/>
                <w:spacing w:val="0"/>
                <w:sz w:val="21"/>
                <w:u w:val="none"/>
              </w:rPr>
              <w:t>毕业要求指标点</w:t>
            </w:r>
          </w:p>
        </w:tc>
        <w:tc>
          <w:tcPr>
            <w:tcW w:w="2161" w:type="dxa"/>
            <w:gridSpan w:val="5"/>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86" w:beforeAutospacing="0" w:after="0" w:afterAutospacing="0" w:line="240" w:lineRule="auto"/>
              <w:ind w:left="96" w:right="67"/>
              <w:jc w:val="center"/>
              <w:rPr>
                <w:rFonts w:hint="default"/>
              </w:rPr>
            </w:pPr>
            <w:r>
              <w:rPr>
                <w:rFonts w:hint="default" w:ascii="宋体" w:hAnsi="宋体" w:eastAsia="宋体" w:cs="宋体"/>
                <w:i w:val="0"/>
                <w:strike w:val="0"/>
                <w:color w:val="000000"/>
                <w:spacing w:val="0"/>
                <w:sz w:val="21"/>
                <w:u w:val="none"/>
              </w:rPr>
              <w:t>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14" w:type="dxa"/>
            <w:vMerge w:val="continue"/>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420" w:type="dxa"/>
            <w:gridSpan w:val="3"/>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1. 专业知能</w:t>
            </w:r>
          </w:p>
        </w:tc>
        <w:tc>
          <w:tcPr>
            <w:tcW w:w="1929"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1.1掌握决策、组织、领导、控制、创新五大职能的概念内涵与知识内容</w:t>
            </w:r>
          </w:p>
        </w:tc>
        <w:tc>
          <w:tcPr>
            <w:tcW w:w="2161"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课程目标1.1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14" w:type="dxa"/>
            <w:vMerge w:val="continue"/>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420" w:type="dxa"/>
            <w:gridSpan w:val="3"/>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929"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1.2形成专业认知、理解行业逻辑</w:t>
            </w:r>
          </w:p>
        </w:tc>
        <w:tc>
          <w:tcPr>
            <w:tcW w:w="2161"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1"/>
                <w:u w:val="none"/>
              </w:rPr>
              <w:t>课程目标2.1、2.2、2.3</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14" w:type="dxa"/>
            <w:vMerge w:val="continue"/>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4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left"/>
              <w:rPr>
                <w:rFonts w:hint="default"/>
              </w:rPr>
            </w:pPr>
            <w:r>
              <w:rPr>
                <w:rFonts w:hint="default" w:ascii="宋体" w:hAnsi="宋体" w:eastAsia="宋体" w:cs="宋体"/>
                <w:i w:val="0"/>
                <w:strike w:val="0"/>
                <w:color w:val="000000"/>
                <w:spacing w:val="0"/>
                <w:sz w:val="21"/>
                <w:u w:val="none"/>
              </w:rPr>
              <w:t>2. 实务技能</w:t>
            </w:r>
          </w:p>
        </w:tc>
        <w:tc>
          <w:tcPr>
            <w:tcW w:w="1929"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2.1完成此类案例的理论分析，达到“掌握管理学核心知识”的课程目标</w:t>
            </w:r>
          </w:p>
        </w:tc>
        <w:tc>
          <w:tcPr>
            <w:tcW w:w="2161"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课程目标1.2、1.3、1.4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14" w:type="dxa"/>
            <w:vMerge w:val="continue"/>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4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left"/>
              <w:rPr>
                <w:rFonts w:hint="default"/>
              </w:rPr>
            </w:pPr>
            <w:r>
              <w:rPr>
                <w:rFonts w:hint="default" w:ascii="宋体" w:hAnsi="宋体" w:eastAsia="宋体" w:cs="宋体"/>
                <w:i w:val="0"/>
                <w:strike w:val="0"/>
                <w:color w:val="000000"/>
                <w:spacing w:val="0"/>
                <w:sz w:val="21"/>
                <w:u w:val="none"/>
              </w:rPr>
              <w:t>3、协作整合</w:t>
            </w:r>
          </w:p>
        </w:tc>
        <w:tc>
          <w:tcPr>
            <w:tcW w:w="1929"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3.1组织多轮匿名反馈达成共识</w:t>
            </w:r>
          </w:p>
        </w:tc>
        <w:tc>
          <w:tcPr>
            <w:tcW w:w="2161"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课程目标2.4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09" w:hRule="atLeast"/>
          <w:jc w:val="center"/>
        </w:trPr>
        <w:tc>
          <w:tcPr>
            <w:tcW w:w="1114" w:type="dxa"/>
            <w:vMerge w:val="continue"/>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2420"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left"/>
              <w:rPr>
                <w:rFonts w:hint="default"/>
              </w:rPr>
            </w:pPr>
            <w:r>
              <w:rPr>
                <w:rFonts w:hint="default" w:ascii="宋体" w:hAnsi="宋体" w:eastAsia="宋体" w:cs="宋体"/>
                <w:i w:val="0"/>
                <w:strike w:val="0"/>
                <w:color w:val="000000"/>
                <w:spacing w:val="0"/>
                <w:sz w:val="21"/>
                <w:u w:val="none"/>
              </w:rPr>
              <w:t>4、社会责任</w:t>
            </w:r>
          </w:p>
        </w:tc>
        <w:tc>
          <w:tcPr>
            <w:tcW w:w="1929"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3.1适配未来职场、实现长远发展</w:t>
            </w:r>
          </w:p>
        </w:tc>
        <w:tc>
          <w:tcPr>
            <w:tcW w:w="2161"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课程目标3.1、3.2、3.3、3.4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77" w:hRule="atLeast"/>
          <w:jc w:val="center"/>
        </w:trPr>
        <w:tc>
          <w:tcPr>
            <w:tcW w:w="1114"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2" w:beforeAutospacing="0" w:after="0" w:afterAutospacing="0" w:line="240" w:lineRule="auto"/>
              <w:ind w:left="8" w:right="0"/>
              <w:jc w:val="center"/>
              <w:rPr>
                <w:rFonts w:hint="default"/>
              </w:rPr>
            </w:pPr>
            <w:r>
              <w:rPr>
                <w:rFonts w:hint="default" w:ascii="仿宋" w:hAnsi="仿宋" w:eastAsia="仿宋" w:cs="仿宋"/>
                <w:b/>
                <w:i w:val="0"/>
                <w:strike w:val="0"/>
                <w:color w:val="000000"/>
                <w:spacing w:val="0"/>
                <w:sz w:val="21"/>
                <w:u w:val="none"/>
              </w:rPr>
              <w:t>E</w:t>
            </w:r>
          </w:p>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b/>
                <w:i w:val="0"/>
                <w:strike w:val="0"/>
                <w:color w:val="000000"/>
                <w:spacing w:val="0"/>
                <w:sz w:val="21"/>
                <w:u w:val="none"/>
              </w:rPr>
              <w:t>教学内容</w:t>
            </w:r>
          </w:p>
        </w:tc>
        <w:tc>
          <w:tcPr>
            <w:tcW w:w="4349" w:type="dxa"/>
            <w:gridSpan w:val="6"/>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i w:val="0"/>
                <w:strike w:val="0"/>
                <w:color w:val="000000"/>
                <w:spacing w:val="0"/>
                <w:sz w:val="21"/>
                <w:u w:val="none"/>
              </w:rPr>
              <w:t>章节内容</w:t>
            </w:r>
          </w:p>
        </w:tc>
        <w:tc>
          <w:tcPr>
            <w:tcW w:w="2161" w:type="dxa"/>
            <w:gridSpan w:val="5"/>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i w:val="0"/>
                <w:strike w:val="0"/>
                <w:color w:val="000000"/>
                <w:spacing w:val="0"/>
                <w:sz w:val="21"/>
                <w:u w:val="none"/>
              </w:rPr>
              <w:t>学时分配</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0"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理论</w:t>
            </w:r>
          </w:p>
        </w:tc>
        <w:tc>
          <w:tcPr>
            <w:tcW w:w="724" w:type="dxa"/>
            <w:gridSpan w:val="3"/>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实践</w:t>
            </w:r>
          </w:p>
        </w:tc>
        <w:tc>
          <w:tcPr>
            <w:tcW w:w="686" w:type="dxa"/>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4" w:beforeAutospacing="0" w:after="0" w:afterAutospacing="0" w:line="240" w:lineRule="auto"/>
              <w:ind w:left="0" w:right="89"/>
              <w:jc w:val="center"/>
              <w:rPr>
                <w:rFonts w:hint="default"/>
              </w:rPr>
            </w:pPr>
            <w:r>
              <w:rPr>
                <w:rFonts w:hint="default" w:ascii="宋体" w:hAnsi="宋体" w:eastAsia="宋体" w:cs="宋体"/>
                <w:i w:val="0"/>
                <w:strike w:val="0"/>
                <w:color w:val="000000"/>
                <w:spacing w:val="0"/>
                <w:sz w:val="21"/>
                <w:u w:val="none"/>
              </w:rPr>
              <w:t>合计</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第一章  管理导论</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0</w:t>
            </w: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080"/>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vertAlign w:val="baseline"/>
              </w:rPr>
              <w:t>第二章  管理理论的历史演变</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0</w:t>
            </w: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第三章  决策与决策过程</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0</w:t>
            </w: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第四章  环境分析与理性决策</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0</w:t>
            </w: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第五章 决策的实施与调整</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1"/>
                <w:u w:val="none"/>
              </w:rPr>
              <w:t>0</w:t>
            </w: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第六章 组织设计</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第七章 人员配备</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080"/>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vertAlign w:val="baseline"/>
              </w:rPr>
              <w:t>第八章 组织文化</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080"/>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vertAlign w:val="baseline"/>
              </w:rPr>
              <w:t>第九章 领导</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080"/>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vertAlign w:val="baseline"/>
              </w:rPr>
              <w:t>第十章 激励</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080"/>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vertAlign w:val="baseline"/>
              </w:rPr>
              <w:t>第十一章 沟通</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第十二章 控制的类型与过程</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080"/>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vertAlign w:val="baseline"/>
              </w:rPr>
              <w:t>第十三章控制的方法与技术</w:t>
            </w:r>
          </w:p>
          <w:p>
            <w:pPr>
              <w:keepNext w:val="0"/>
              <w:keepLines w:val="0"/>
              <w:suppressLineNumbers w:val="0"/>
              <w:tabs>
                <w:tab w:val="left" w:pos="1080"/>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vertAlign w:val="baseline"/>
              </w:rPr>
              <w:t>第十四章风险控制与危机管理</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080"/>
              </w:tabs>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vertAlign w:val="baseline"/>
              </w:rPr>
              <w:t>第十五章创新原理 组织管理</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eastAsia" w:ascii="宋体" w:hAnsi="宋体" w:eastAsia="宋体" w:cs="宋体"/>
                <w:b w:val="0"/>
                <w:bCs w:val="0"/>
              </w:rPr>
            </w:pPr>
            <w:r>
              <w:rPr>
                <w:rFonts w:hint="eastAsia" w:ascii="宋体" w:hAnsi="宋体" w:eastAsia="宋体" w:cs="宋体"/>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tabs>
                <w:tab w:val="left" w:pos="1080"/>
              </w:tabs>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4"/>
                <w:u w:val="none"/>
                <w:vertAlign w:val="baseline"/>
              </w:rPr>
              <w:t>第十六章互联网时代的管理展望</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default"/>
                <w:b w:val="0"/>
                <w:bCs w:val="0"/>
              </w:rPr>
            </w:pPr>
            <w:r>
              <w:rPr>
                <w:rFonts w:hint="default" w:ascii="Calibri" w:hAnsi="Calibri" w:cs="Calibri"/>
                <w:b w:val="0"/>
                <w:bCs w:val="0"/>
                <w:i w:val="0"/>
                <w:strike w:val="0"/>
                <w:color w:val="000000"/>
                <w:spacing w:val="0"/>
                <w:sz w:val="24"/>
                <w:u w:val="none"/>
              </w:rPr>
              <w:t>1</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default"/>
                <w:b w:val="0"/>
                <w:bCs w:val="0"/>
              </w:rPr>
            </w:pP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default"/>
                <w:b w:val="0"/>
                <w:bCs w:val="0"/>
              </w:rPr>
            </w:pPr>
            <w:r>
              <w:rPr>
                <w:rFonts w:hint="default" w:ascii="Calibri" w:hAnsi="Calibri" w:cs="Calibri"/>
                <w:b w:val="0"/>
                <w:bCs w:val="0"/>
                <w:i w:val="0"/>
                <w:strike w:val="0"/>
                <w:color w:val="000000"/>
                <w:spacing w:val="0"/>
                <w:sz w:val="24"/>
                <w:u w:val="none"/>
              </w:rPr>
              <w:t>1</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349" w:type="dxa"/>
            <w:gridSpan w:val="6"/>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i w:val="0"/>
                <w:strike w:val="0"/>
                <w:color w:val="000000"/>
                <w:spacing w:val="0"/>
                <w:sz w:val="21"/>
                <w:u w:val="none"/>
              </w:rPr>
              <w:t>合 计</w:t>
            </w:r>
          </w:p>
        </w:tc>
        <w:tc>
          <w:tcPr>
            <w:tcW w:w="751"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default"/>
                <w:b w:val="0"/>
                <w:bCs w:val="0"/>
              </w:rPr>
            </w:pPr>
            <w:r>
              <w:rPr>
                <w:rFonts w:hint="default" w:ascii="Calibri" w:hAnsi="Calibri" w:cs="Calibri"/>
                <w:b w:val="0"/>
                <w:bCs w:val="0"/>
                <w:i w:val="0"/>
                <w:strike w:val="0"/>
                <w:color w:val="000000"/>
                <w:spacing w:val="0"/>
                <w:sz w:val="24"/>
                <w:u w:val="none"/>
              </w:rPr>
              <w:t>32</w:t>
            </w:r>
          </w:p>
        </w:tc>
        <w:tc>
          <w:tcPr>
            <w:tcW w:w="724"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default"/>
                <w:b w:val="0"/>
                <w:bCs w:val="0"/>
              </w:rPr>
            </w:pPr>
            <w:r>
              <w:rPr>
                <w:rFonts w:hint="default" w:ascii="宋体" w:hAnsi="宋体" w:eastAsia="宋体" w:cs="宋体"/>
                <w:b w:val="0"/>
                <w:bCs w:val="0"/>
                <w:i w:val="0"/>
                <w:strike w:val="0"/>
                <w:color w:val="000000"/>
                <w:spacing w:val="0"/>
                <w:sz w:val="21"/>
                <w:u w:val="none"/>
              </w:rPr>
              <w:t>0</w:t>
            </w:r>
          </w:p>
        </w:tc>
        <w:tc>
          <w:tcPr>
            <w:tcW w:w="686"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right="23"/>
              <w:jc w:val="center"/>
              <w:rPr>
                <w:rFonts w:hint="default"/>
                <w:b w:val="0"/>
                <w:bCs w:val="0"/>
              </w:rPr>
            </w:pPr>
            <w:r>
              <w:rPr>
                <w:rFonts w:hint="default" w:ascii="Calibri" w:hAnsi="Calibri" w:cs="Calibri"/>
                <w:b w:val="0"/>
                <w:bCs w:val="0"/>
                <w:i w:val="0"/>
                <w:strike w:val="0"/>
                <w:color w:val="000000"/>
                <w:spacing w:val="0"/>
                <w:sz w:val="24"/>
                <w:u w:val="none"/>
              </w:rPr>
              <w:t>32</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71" w:hRule="atLeast"/>
          <w:jc w:val="center"/>
        </w:trPr>
        <w:tc>
          <w:tcPr>
            <w:tcW w:w="1114"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仿宋" w:hAnsi="仿宋" w:eastAsia="仿宋" w:cs="仿宋"/>
                <w:b/>
                <w:i w:val="0"/>
                <w:strike w:val="0"/>
                <w:color w:val="000000"/>
                <w:spacing w:val="0"/>
                <w:sz w:val="21"/>
                <w:u w:val="none"/>
              </w:rPr>
              <w:t>F</w:t>
            </w:r>
          </w:p>
          <w:p>
            <w:pPr>
              <w:keepNext w:val="0"/>
              <w:keepLines w:val="0"/>
              <w:suppressLineNumbers w:val="0"/>
              <w:snapToGrid/>
              <w:spacing w:before="43" w:beforeAutospacing="0" w:after="0" w:afterAutospacing="0" w:line="240" w:lineRule="auto"/>
              <w:ind w:left="104" w:right="93"/>
              <w:jc w:val="center"/>
              <w:rPr>
                <w:rFonts w:hint="default"/>
              </w:rPr>
            </w:pPr>
            <w:r>
              <w:rPr>
                <w:rFonts w:hint="default" w:ascii="宋体" w:hAnsi="宋体" w:eastAsia="宋体" w:cs="宋体"/>
                <w:b/>
                <w:i w:val="0"/>
                <w:strike w:val="0"/>
                <w:color w:val="000000"/>
                <w:spacing w:val="0"/>
                <w:sz w:val="21"/>
                <w:u w:val="none"/>
              </w:rPr>
              <w:t>教学方式</w:t>
            </w:r>
          </w:p>
        </w:tc>
        <w:tc>
          <w:tcPr>
            <w:tcW w:w="651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00" w:beforeAutospacing="0" w:after="100" w:afterAutospacing="0" w:line="240" w:lineRule="auto"/>
              <w:ind w:left="0" w:right="0"/>
              <w:jc w:val="left"/>
              <w:rPr>
                <w:rFonts w:hint="default"/>
              </w:rPr>
            </w:pPr>
            <w:r>
              <w:rPr>
                <w:rFonts w:hint="default" w:ascii="宋体" w:hAnsi="宋体" w:eastAsia="宋体" w:cs="宋体"/>
                <w:i w:val="0"/>
                <w:strike w:val="0"/>
                <w:color w:val="000000"/>
                <w:spacing w:val="0"/>
                <w:sz w:val="24"/>
                <w:u w:val="none"/>
                <w:vertAlign w:val="baseline"/>
              </w:rPr>
              <w:t>将理论教学与实验教学相结合；将知识讲授与角色互换相结合；多实施案例分析与训练。加深学生对理论知识中的难点和疑点的理解，激发学习自主能动性，增强质量意识，全方位提高教学质量。</w:t>
            </w:r>
          </w:p>
          <w:p>
            <w:pPr>
              <w:keepNext w:val="0"/>
              <w:keepLines w:val="0"/>
              <w:suppressLineNumbers w:val="0"/>
              <w:snapToGrid/>
              <w:spacing w:before="183" w:beforeAutospacing="0" w:after="0" w:afterAutospacing="0" w:line="240" w:lineRule="auto"/>
              <w:ind w:left="201" w:right="0"/>
              <w:jc w:val="both"/>
              <w:rPr>
                <w:rFonts w:hint="default"/>
              </w:rPr>
            </w:pPr>
            <w:r>
              <w:rPr>
                <w:rFonts w:hint="default" w:ascii="宋体" w:hAnsi="宋体" w:eastAsia="宋体" w:cs="宋体"/>
                <w:i w:val="0"/>
                <w:strike w:val="0"/>
                <w:color w:val="000000"/>
                <w:spacing w:val="0"/>
                <w:sz w:val="21"/>
                <w:u w:val="none"/>
              </w:rPr>
              <w:t>课堂讲授 讨论座谈 问题导向学习 分组合作学习</w:t>
            </w:r>
          </w:p>
          <w:p>
            <w:pPr>
              <w:keepNext w:val="0"/>
              <w:keepLines w:val="0"/>
              <w:suppressLineNumbers w:val="0"/>
              <w:snapToGrid/>
              <w:spacing w:before="52" w:beforeAutospacing="0" w:after="0" w:afterAutospacing="0" w:line="240" w:lineRule="auto"/>
              <w:ind w:left="201" w:right="0"/>
              <w:jc w:val="both"/>
              <w:rPr>
                <w:rFonts w:hint="default"/>
              </w:rPr>
            </w:pPr>
            <w:r>
              <w:rPr>
                <w:rFonts w:hint="default" w:ascii="宋体" w:hAnsi="宋体" w:eastAsia="宋体" w:cs="宋体"/>
                <w:i w:val="0"/>
                <w:strike w:val="0"/>
                <w:color w:val="000000"/>
                <w:spacing w:val="0"/>
                <w:sz w:val="21"/>
                <w:u w:val="none"/>
              </w:rPr>
              <w:t>专题学习 实作学习 探究式学习 线上线下混合式学习</w:t>
            </w:r>
          </w:p>
          <w:p>
            <w:pPr>
              <w:keepNext w:val="0"/>
              <w:keepLines w:val="0"/>
              <w:suppressLineNumbers w:val="0"/>
              <w:snapToGrid/>
              <w:spacing w:before="53" w:beforeAutospacing="0" w:after="0" w:afterAutospacing="0" w:line="240" w:lineRule="auto"/>
              <w:ind w:left="416" w:right="0" w:hanging="215"/>
              <w:jc w:val="both"/>
              <w:rPr>
                <w:rFonts w:hint="default"/>
              </w:rPr>
            </w:pPr>
            <w:r>
              <w:rPr>
                <w:rFonts w:hint="default" w:ascii="'Wingdings 2'" w:hAnsi="'Wingdings 2'" w:cs="'Wingdings 2'"/>
                <w:i w:val="0"/>
                <w:strike w:val="0"/>
                <w:color w:val="000000"/>
                <w:spacing w:val="0"/>
                <w:sz w:val="21"/>
                <w:u w:val="none"/>
              </w:rPr>
              <w:t>£</w:t>
            </w:r>
            <w:r>
              <w:rPr>
                <w:rFonts w:hint="default" w:ascii="宋体" w:hAnsi="宋体" w:eastAsia="宋体" w:cs="宋体"/>
                <w:i w:val="0"/>
                <w:strike w:val="0"/>
                <w:color w:val="000000"/>
                <w:spacing w:val="0"/>
                <w:sz w:val="21"/>
                <w:u w:val="none"/>
              </w:rPr>
              <w:t>其他</w:t>
            </w:r>
            <w:r>
              <w:rPr>
                <w:rFonts w:hint="default" w:ascii="宋体" w:hAnsi="宋体" w:eastAsia="宋体" w:cs="宋体"/>
                <w:i w:val="0"/>
                <w:strike w:val="0"/>
                <w:color w:val="000000"/>
                <w:spacing w:val="0"/>
                <w:sz w:val="21"/>
                <w:u w:val="single"/>
              </w:rPr>
              <w:t xml:space="preserve">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114"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b/>
                <w:i w:val="0"/>
                <w:strike w:val="0"/>
                <w:color w:val="000000"/>
                <w:spacing w:val="0"/>
                <w:sz w:val="21"/>
                <w:u w:val="none"/>
              </w:rPr>
              <w:t>G</w:t>
            </w:r>
          </w:p>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b/>
                <w:i w:val="0"/>
                <w:strike w:val="0"/>
                <w:color w:val="000000"/>
                <w:spacing w:val="0"/>
                <w:sz w:val="21"/>
                <w:u w:val="none"/>
              </w:rPr>
              <w:t>教学安排</w:t>
            </w:r>
          </w:p>
        </w:tc>
        <w:tc>
          <w:tcPr>
            <w:tcW w:w="478" w:type="dxa"/>
            <w:vMerge w:val="restart"/>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授课次别</w:t>
            </w:r>
          </w:p>
        </w:tc>
        <w:tc>
          <w:tcPr>
            <w:tcW w:w="1942" w:type="dxa"/>
            <w:gridSpan w:val="2"/>
            <w:vMerge w:val="restart"/>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教学内容</w:t>
            </w:r>
          </w:p>
        </w:tc>
        <w:tc>
          <w:tcPr>
            <w:tcW w:w="570" w:type="dxa"/>
            <w:vMerge w:val="restart"/>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支撑课程目标</w:t>
            </w:r>
          </w:p>
        </w:tc>
        <w:tc>
          <w:tcPr>
            <w:tcW w:w="2342" w:type="dxa"/>
            <w:gridSpan w:val="4"/>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课程思政融入</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b/>
                <w:i w:val="0"/>
                <w:strike w:val="0"/>
                <w:color w:val="C00000"/>
                <w:spacing w:val="0"/>
                <w:sz w:val="21"/>
                <w:u w:val="none"/>
              </w:rPr>
              <w:t>（根据实际情况至少填写3次）</w:t>
            </w:r>
          </w:p>
        </w:tc>
        <w:tc>
          <w:tcPr>
            <w:tcW w:w="1178" w:type="dxa"/>
            <w:gridSpan w:val="3"/>
            <w:vMerge w:val="restart"/>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教学方式</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与手段</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02"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vMerge w:val="continue"/>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942" w:type="dxa"/>
            <w:gridSpan w:val="2"/>
            <w:vMerge w:val="continue"/>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570" w:type="dxa"/>
            <w:vMerge w:val="continue"/>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思政元素</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思政目标</w:t>
            </w:r>
          </w:p>
        </w:tc>
        <w:tc>
          <w:tcPr>
            <w:tcW w:w="1178" w:type="dxa"/>
            <w:gridSpan w:val="3"/>
            <w:vMerge w:val="continue"/>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70"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default"/>
              </w:rPr>
            </w:pPr>
            <w:r>
              <w:rPr>
                <w:rFonts w:hint="default" w:ascii="宋体" w:hAnsi="宋体" w:eastAsia="宋体" w:cs="宋体"/>
                <w:b/>
                <w:i w:val="0"/>
                <w:strike w:val="0"/>
                <w:color w:val="000000"/>
                <w:spacing w:val="0"/>
                <w:sz w:val="21"/>
                <w:u w:val="none"/>
              </w:rPr>
              <w:t>1</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4"/>
                <w:u w:val="none"/>
              </w:rPr>
              <w:t>管理导论</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1.1</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1.2</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1.3</w:t>
            </w:r>
          </w:p>
          <w:p>
            <w:pPr>
              <w:keepNext w:val="0"/>
              <w:keepLines w:val="0"/>
              <w:suppressLineNumbers w:val="0"/>
              <w:snapToGrid/>
              <w:spacing w:before="0" w:beforeAutospacing="0" w:after="0" w:afterAutospacing="0" w:line="240" w:lineRule="auto"/>
              <w:ind w:left="0" w:right="0" w:firstLine="210"/>
              <w:jc w:val="left"/>
              <w:rPr>
                <w:rFonts w:hint="default"/>
              </w:rPr>
            </w:pPr>
            <w:r>
              <w:rPr>
                <w:rFonts w:hint="default" w:ascii="宋体" w:hAnsi="宋体" w:eastAsia="宋体" w:cs="宋体"/>
                <w:i w:val="0"/>
                <w:strike w:val="0"/>
                <w:color w:val="000000"/>
                <w:spacing w:val="0"/>
                <w:sz w:val="21"/>
                <w:u w:val="none"/>
              </w:rPr>
              <w:t>2</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中国企业（如华为、海尔）在全球化竞争中通过科学管理实现技术突破、助力国家产业升级的案例；脱贫攻坚中“驻村工作队”通过组织协调、资源整合推动乡村发展的管理实践。</w:t>
            </w:r>
          </w:p>
          <w:p>
            <w:pPr>
              <w:keepNext w:val="0"/>
              <w:keepLines w:val="0"/>
              <w:suppressLineNumbers w:val="0"/>
              <w:snapToGrid/>
              <w:spacing w:before="0" w:beforeAutospacing="0" w:after="0" w:afterAutospacing="0" w:line="240" w:lineRule="auto"/>
              <w:ind w:left="0" w:right="23"/>
              <w:jc w:val="both"/>
              <w:rPr>
                <w:rFonts w:hint="default"/>
              </w:rPr>
            </w:pPr>
            <w:r>
              <w:rPr>
                <w:rFonts w:hint="default" w:ascii="Calibri" w:hAnsi="Calibri" w:cs="Calibri"/>
                <w:i w:val="0"/>
                <w:strike w:val="0"/>
                <w:color w:val="000000"/>
                <w:spacing w:val="0"/>
                <w:sz w:val="24"/>
                <w:u w:val="none"/>
              </w:rPr>
              <w:t> </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4"/>
                <w:u w:val="none"/>
              </w:rPr>
              <w:t>帮助学生理解“企业不是单纯追求利润的组织，更需兼顾社会责任与道德底线”，建立“义利统一”的管理价值观。</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both"/>
              <w:rPr>
                <w:rFonts w:hint="default"/>
              </w:rPr>
            </w:pPr>
            <w:r>
              <w:rPr>
                <w:rFonts w:hint="default" w:ascii="宋体" w:hAnsi="宋体" w:eastAsia="宋体" w:cs="宋体"/>
                <w:i w:val="0"/>
                <w:strike w:val="0"/>
                <w:color w:val="000000"/>
                <w:spacing w:val="0"/>
                <w:sz w:val="21"/>
                <w:u w:val="none"/>
              </w:rPr>
              <w:t>线上线下混合式教学、分组合作学习</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130"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default"/>
              </w:rPr>
            </w:pPr>
            <w:r>
              <w:rPr>
                <w:rFonts w:hint="default" w:ascii="宋体" w:hAnsi="宋体" w:eastAsia="宋体" w:cs="宋体"/>
                <w:b/>
                <w:i w:val="0"/>
                <w:strike w:val="0"/>
                <w:color w:val="000000"/>
                <w:spacing w:val="0"/>
                <w:sz w:val="21"/>
                <w:u w:val="none"/>
              </w:rPr>
              <w:t>2</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i w:val="0"/>
                <w:strike w:val="0"/>
                <w:color w:val="000000"/>
                <w:spacing w:val="0"/>
                <w:sz w:val="24"/>
                <w:u w:val="none"/>
              </w:rPr>
              <w:t>管理理论的历史演变</w:t>
            </w:r>
          </w:p>
          <w:p>
            <w:pPr>
              <w:keepNext w:val="0"/>
              <w:keepLines w:val="0"/>
              <w:suppressLineNumbers w:val="0"/>
              <w:snapToGrid/>
              <w:spacing w:before="0" w:beforeAutospacing="0" w:after="0" w:afterAutospacing="0" w:line="240" w:lineRule="auto"/>
              <w:ind w:left="0" w:right="0"/>
              <w:jc w:val="both"/>
              <w:rPr>
                <w:rFonts w:hint="default"/>
              </w:rPr>
            </w:pPr>
            <w:r>
              <w:rPr>
                <w:rFonts w:hint="default" w:ascii="Calibri" w:hAnsi="Calibri" w:cs="Calibri"/>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1.1</w:t>
            </w:r>
          </w:p>
          <w:p>
            <w:pPr>
              <w:keepNext w:val="0"/>
              <w:keepLines w:val="0"/>
              <w:suppressLineNumbers w:val="0"/>
              <w:snapToGrid/>
              <w:spacing w:before="0" w:beforeAutospacing="0" w:after="0" w:afterAutospacing="0" w:line="240" w:lineRule="auto"/>
              <w:ind w:left="0" w:right="0"/>
              <w:jc w:val="center"/>
              <w:rPr>
                <w:rFonts w:hint="default"/>
              </w:rPr>
            </w:pPr>
            <w:r>
              <w:rPr>
                <w:rFonts w:hint="default" w:ascii="宋体" w:hAnsi="宋体" w:eastAsia="宋体" w:cs="宋体"/>
                <w:i w:val="0"/>
                <w:strike w:val="0"/>
                <w:color w:val="000000"/>
                <w:spacing w:val="0"/>
                <w:sz w:val="21"/>
                <w:u w:val="none"/>
              </w:rPr>
              <w:t>2、3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Calibri" w:hAnsi="Calibri" w:cs="Calibri"/>
                <w:i w:val="0"/>
                <w:strike w:val="0"/>
                <w:color w:val="000000"/>
                <w:spacing w:val="0"/>
                <w:sz w:val="24"/>
                <w:u w:val="none"/>
              </w:rPr>
              <w:t> </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Calibri" w:hAnsi="Calibri" w:cs="Calibri"/>
                <w:i w:val="0"/>
                <w:strike w:val="0"/>
                <w:color w:val="000000"/>
                <w:spacing w:val="0"/>
                <w:sz w:val="24"/>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default"/>
              </w:rPr>
            </w:pPr>
            <w:r>
              <w:rPr>
                <w:rFonts w:hint="default" w:ascii="宋体" w:hAnsi="宋体" w:eastAsia="宋体" w:cs="宋体"/>
                <w:i w:val="0"/>
                <w:strike w:val="0"/>
                <w:color w:val="000000"/>
                <w:spacing w:val="0"/>
                <w:sz w:val="21"/>
                <w:u w:val="none"/>
              </w:rPr>
              <w:t>混合式教学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295"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3</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决策</w:t>
            </w:r>
          </w:p>
          <w:p>
            <w:pPr>
              <w:keepNext w:val="0"/>
              <w:keepLines w:val="0"/>
              <w:suppressLineNumbers w:val="0"/>
              <w:snapToGrid/>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1.1</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3" w:rightChars="0"/>
              <w:jc w:val="both"/>
              <w:rPr>
                <w:rFonts w:hint="eastAsia" w:ascii="宋体" w:hAnsi="宋体" w:eastAsia="宋体" w:cs="宋体"/>
              </w:rPr>
            </w:pPr>
            <w:r>
              <w:rPr>
                <w:rFonts w:hint="eastAsia" w:ascii="宋体" w:hAnsi="宋体" w:eastAsia="宋体" w:cs="宋体"/>
                <w:i w:val="0"/>
                <w:strike w:val="0"/>
                <w:color w:val="000000"/>
                <w:spacing w:val="0"/>
                <w:sz w:val="21"/>
                <w:u w:val="none"/>
              </w:rPr>
              <w:t>中国航天工程实现技术突破；疫情期间理性决策案例</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4"/>
                <w:u w:val="none"/>
              </w:rPr>
              <w:t>培养学生“尊重数据、重视逻辑、规避盲从”的科学决策意识，拒绝“拍脑袋”决策，树立“理性、严谨、负责”的决策态度。</w:t>
            </w:r>
          </w:p>
          <w:p>
            <w:pPr>
              <w:keepNext w:val="0"/>
              <w:keepLines w:val="0"/>
              <w:suppressLineNumbers w:val="0"/>
              <w:snapToGrid/>
              <w:spacing w:before="0" w:beforeAutospacing="0" w:after="0" w:afterAutospacing="0" w:line="240" w:lineRule="auto"/>
              <w:ind w:left="0" w:leftChars="0" w:right="23" w:rightChars="0"/>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混合式教学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85"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4</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决策的实施与调整</w:t>
            </w:r>
          </w:p>
          <w:p>
            <w:pPr>
              <w:keepNext w:val="0"/>
              <w:keepLines w:val="0"/>
              <w:suppressLineNumbers w:val="0"/>
              <w:snapToGrid/>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1.1</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中国“民主集中制”在管理中的体现</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帮助学生认同“民主决策、集思广益”的价值，学会倾听不同声音、整合集体智慧，培养“以人民为中心”的决策思维。</w:t>
            </w:r>
          </w:p>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混合式教学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16"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5</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组织设计</w:t>
            </w:r>
          </w:p>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1.1</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混合式教学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98"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6</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领导的一般理论</w:t>
            </w:r>
          </w:p>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1.1</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混合式教学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09"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7</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激励</w:t>
            </w:r>
          </w:p>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1.1</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混合式教学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71"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8</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沟通</w:t>
            </w:r>
          </w:p>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1.1</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混合式教学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08"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9</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控制</w:t>
            </w:r>
          </w:p>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1、2、</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混合式教学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18"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10</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创新</w:t>
            </w:r>
          </w:p>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1.1</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2、3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混合式教学</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15"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478"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b/>
                <w:i w:val="0"/>
                <w:strike w:val="0"/>
                <w:color w:val="000000"/>
                <w:spacing w:val="0"/>
                <w:sz w:val="21"/>
                <w:u w:val="none"/>
              </w:rPr>
              <w:t>11</w:t>
            </w:r>
          </w:p>
        </w:tc>
        <w:tc>
          <w:tcPr>
            <w:tcW w:w="194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复习</w:t>
            </w:r>
          </w:p>
        </w:tc>
        <w:tc>
          <w:tcPr>
            <w:tcW w:w="57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1、2、</w:t>
            </w:r>
          </w:p>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3</w:t>
            </w:r>
          </w:p>
        </w:tc>
        <w:tc>
          <w:tcPr>
            <w:tcW w:w="1140" w:type="dxa"/>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202"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 </w:t>
            </w:r>
          </w:p>
        </w:tc>
        <w:tc>
          <w:tcPr>
            <w:tcW w:w="1178" w:type="dxa"/>
            <w:gridSpan w:val="3"/>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23"/>
              <w:jc w:val="both"/>
              <w:rPr>
                <w:rFonts w:hint="eastAsia" w:ascii="宋体" w:hAnsi="宋体" w:eastAsia="宋体" w:cs="宋体"/>
              </w:rPr>
            </w:pPr>
            <w:r>
              <w:rPr>
                <w:rFonts w:hint="eastAsia" w:ascii="宋体" w:hAnsi="宋体" w:eastAsia="宋体" w:cs="宋体"/>
                <w:i w:val="0"/>
                <w:strike w:val="0"/>
                <w:color w:val="000000"/>
                <w:spacing w:val="0"/>
                <w:sz w:val="21"/>
                <w:u w:val="none"/>
              </w:rPr>
              <w:t>讲授</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64" w:hRule="atLeast"/>
          <w:jc w:val="center"/>
        </w:trPr>
        <w:tc>
          <w:tcPr>
            <w:tcW w:w="1114"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 w:beforeAutospacing="0" w:after="0" w:afterAutospacing="0" w:line="240" w:lineRule="auto"/>
              <w:ind w:left="8" w:right="0"/>
              <w:jc w:val="center"/>
              <w:rPr>
                <w:rFonts w:hint="default"/>
              </w:rPr>
            </w:pPr>
            <w:r>
              <w:rPr>
                <w:rFonts w:hint="default" w:ascii="仿宋" w:hAnsi="仿宋" w:eastAsia="仿宋" w:cs="仿宋"/>
                <w:b/>
                <w:i w:val="0"/>
                <w:strike w:val="0"/>
                <w:color w:val="000000"/>
                <w:spacing w:val="0"/>
                <w:sz w:val="21"/>
                <w:u w:val="none"/>
              </w:rPr>
              <w:t>H</w:t>
            </w:r>
          </w:p>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b/>
                <w:i w:val="0"/>
                <w:strike w:val="0"/>
                <w:color w:val="000000"/>
                <w:spacing w:val="0"/>
                <w:sz w:val="21"/>
                <w:u w:val="none"/>
              </w:rPr>
              <w:t>评价方式</w:t>
            </w:r>
          </w:p>
        </w:tc>
        <w:tc>
          <w:tcPr>
            <w:tcW w:w="71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评价项目及配分</w:t>
            </w:r>
          </w:p>
        </w:tc>
        <w:tc>
          <w:tcPr>
            <w:tcW w:w="4868"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评价项目说明</w:t>
            </w:r>
          </w:p>
        </w:tc>
        <w:tc>
          <w:tcPr>
            <w:tcW w:w="93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支撑课程目标</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76"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1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9" w:rightChars="0"/>
              <w:jc w:val="center"/>
              <w:rPr>
                <w:rFonts w:hint="eastAsia" w:ascii="宋体" w:hAnsi="宋体" w:eastAsia="宋体" w:cs="宋体"/>
              </w:rPr>
            </w:pPr>
            <w:r>
              <w:rPr>
                <w:rFonts w:hint="eastAsia" w:ascii="宋体" w:hAnsi="宋体" w:eastAsia="宋体" w:cs="宋体"/>
                <w:i w:val="0"/>
                <w:strike w:val="0"/>
                <w:color w:val="000000"/>
                <w:spacing w:val="0"/>
                <w:sz w:val="22"/>
                <w:u w:val="none"/>
              </w:rPr>
              <w:t>平时（30%）</w:t>
            </w:r>
          </w:p>
        </w:tc>
        <w:tc>
          <w:tcPr>
            <w:tcW w:w="4868"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106" w:leftChars="0" w:right="0" w:rightChars="0"/>
              <w:jc w:val="center"/>
              <w:rPr>
                <w:rFonts w:hint="eastAsia" w:ascii="宋体" w:hAnsi="宋体" w:eastAsia="宋体" w:cs="宋体"/>
              </w:rPr>
            </w:pPr>
            <w:r>
              <w:rPr>
                <w:rFonts w:hint="eastAsia" w:ascii="宋体" w:hAnsi="宋体" w:eastAsia="宋体" w:cs="宋体"/>
                <w:i w:val="0"/>
                <w:strike w:val="0"/>
                <w:color w:val="000000"/>
                <w:spacing w:val="0"/>
                <w:sz w:val="22"/>
                <w:u w:val="none"/>
              </w:rPr>
              <w:t>考勤，课堂表现, 作业</w:t>
            </w:r>
          </w:p>
        </w:tc>
        <w:tc>
          <w:tcPr>
            <w:tcW w:w="93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 w:beforeAutospacing="0" w:after="0" w:afterAutospacing="0" w:line="240" w:lineRule="auto"/>
              <w:ind w:left="6" w:leftChars="0" w:right="0" w:rightChars="0"/>
              <w:jc w:val="center"/>
              <w:rPr>
                <w:rFonts w:hint="eastAsia" w:ascii="宋体" w:hAnsi="宋体" w:eastAsia="宋体" w:cs="宋体"/>
              </w:rPr>
            </w:pPr>
            <w:r>
              <w:rPr>
                <w:rFonts w:hint="eastAsia" w:ascii="宋体" w:hAnsi="宋体" w:eastAsia="宋体" w:cs="宋体"/>
                <w:i w:val="0"/>
                <w:strike w:val="0"/>
                <w:color w:val="000000"/>
                <w:spacing w:val="0"/>
                <w:sz w:val="22"/>
                <w:u w:val="none"/>
              </w:rPr>
              <w:t>1-4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776"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1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29" w:rightChars="0"/>
              <w:jc w:val="center"/>
              <w:rPr>
                <w:rFonts w:hint="eastAsia" w:ascii="宋体" w:hAnsi="宋体" w:eastAsia="宋体" w:cs="宋体"/>
              </w:rPr>
            </w:pPr>
            <w:r>
              <w:rPr>
                <w:rFonts w:hint="eastAsia" w:ascii="宋体" w:hAnsi="宋体" w:eastAsia="宋体" w:cs="宋体"/>
                <w:i w:val="0"/>
                <w:strike w:val="0"/>
                <w:color w:val="000000"/>
                <w:spacing w:val="0"/>
                <w:sz w:val="22"/>
                <w:u w:val="none"/>
              </w:rPr>
              <w:t>期中考试（40%）</w:t>
            </w:r>
          </w:p>
        </w:tc>
        <w:tc>
          <w:tcPr>
            <w:tcW w:w="4868"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106" w:leftChars="0" w:right="0" w:rightChars="0"/>
              <w:jc w:val="center"/>
              <w:rPr>
                <w:rFonts w:hint="eastAsia" w:ascii="宋体" w:hAnsi="宋体" w:eastAsia="宋体" w:cs="宋体"/>
              </w:rPr>
            </w:pPr>
            <w:r>
              <w:rPr>
                <w:rFonts w:hint="eastAsia" w:ascii="宋体" w:hAnsi="宋体" w:eastAsia="宋体" w:cs="宋体"/>
                <w:i w:val="0"/>
                <w:strike w:val="0"/>
                <w:color w:val="000000"/>
                <w:spacing w:val="0"/>
                <w:sz w:val="24"/>
                <w:u w:val="none"/>
              </w:rPr>
              <w:t>学生参加期中考试</w:t>
            </w:r>
          </w:p>
        </w:tc>
        <w:tc>
          <w:tcPr>
            <w:tcW w:w="93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 w:beforeAutospacing="0" w:after="0" w:afterAutospacing="0" w:line="240" w:lineRule="auto"/>
              <w:ind w:left="6" w:leftChars="0" w:right="0" w:rightChars="0"/>
              <w:jc w:val="center"/>
              <w:rPr>
                <w:rFonts w:hint="eastAsia" w:ascii="宋体" w:hAnsi="宋体" w:eastAsia="宋体" w:cs="宋体"/>
              </w:rPr>
            </w:pPr>
            <w:r>
              <w:rPr>
                <w:rFonts w:hint="eastAsia" w:ascii="宋体" w:hAnsi="宋体" w:eastAsia="宋体" w:cs="宋体"/>
                <w:i w:val="0"/>
                <w:strike w:val="0"/>
                <w:color w:val="000000"/>
                <w:spacing w:val="0"/>
                <w:sz w:val="22"/>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17"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1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leftChars="0" w:right="0" w:rightChars="0"/>
              <w:jc w:val="center"/>
              <w:rPr>
                <w:rFonts w:hint="eastAsia" w:ascii="宋体" w:hAnsi="宋体" w:eastAsia="宋体" w:cs="宋体"/>
              </w:rPr>
            </w:pPr>
            <w:r>
              <w:rPr>
                <w:rFonts w:hint="eastAsia" w:ascii="宋体" w:hAnsi="宋体" w:eastAsia="宋体" w:cs="宋体"/>
                <w:i w:val="0"/>
                <w:strike w:val="0"/>
                <w:color w:val="000000"/>
                <w:spacing w:val="0"/>
                <w:sz w:val="22"/>
                <w:u w:val="none"/>
              </w:rPr>
              <w:t>期末考试（40%）</w:t>
            </w:r>
          </w:p>
        </w:tc>
        <w:tc>
          <w:tcPr>
            <w:tcW w:w="4868"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106" w:leftChars="0" w:right="0" w:rightChars="0"/>
              <w:jc w:val="center"/>
              <w:rPr>
                <w:rFonts w:hint="eastAsia" w:ascii="宋体" w:hAnsi="宋体" w:eastAsia="宋体" w:cs="宋体"/>
              </w:rPr>
            </w:pPr>
            <w:r>
              <w:rPr>
                <w:rFonts w:hint="eastAsia" w:ascii="宋体" w:hAnsi="宋体" w:eastAsia="宋体" w:cs="宋体"/>
                <w:i w:val="0"/>
                <w:strike w:val="0"/>
                <w:color w:val="000000"/>
                <w:spacing w:val="0"/>
                <w:sz w:val="24"/>
                <w:u w:val="none"/>
              </w:rPr>
              <w:t>学生参加期末考试</w:t>
            </w:r>
          </w:p>
        </w:tc>
        <w:tc>
          <w:tcPr>
            <w:tcW w:w="93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125" w:beforeAutospacing="0" w:after="0" w:afterAutospacing="0" w:line="240" w:lineRule="auto"/>
              <w:ind w:left="0" w:leftChars="0" w:right="23" w:rightChars="0"/>
              <w:jc w:val="center"/>
              <w:rPr>
                <w:rFonts w:hint="eastAsia" w:ascii="宋体" w:hAnsi="宋体" w:eastAsia="宋体" w:cs="宋体"/>
              </w:rPr>
            </w:pPr>
            <w:r>
              <w:rPr>
                <w:rFonts w:hint="eastAsia" w:ascii="宋体" w:hAnsi="宋体" w:eastAsia="宋体" w:cs="宋体"/>
                <w:i w:val="0"/>
                <w:strike w:val="0"/>
                <w:color w:val="000000"/>
                <w:spacing w:val="0"/>
                <w:sz w:val="22"/>
                <w:u w:val="none"/>
              </w:rPr>
              <w:t>1-4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94"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710"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1"/>
                <w:u w:val="none"/>
              </w:rPr>
              <w:t>奖励分</w:t>
            </w:r>
          </w:p>
        </w:tc>
        <w:tc>
          <w:tcPr>
            <w:tcW w:w="4868" w:type="dxa"/>
            <w:gridSpan w:val="7"/>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firstLine="420"/>
              <w:jc w:val="left"/>
              <w:rPr>
                <w:rFonts w:hint="eastAsia" w:ascii="宋体" w:hAnsi="宋体" w:eastAsia="宋体" w:cs="宋体"/>
              </w:rPr>
            </w:pPr>
            <w:r>
              <w:rPr>
                <w:rFonts w:hint="eastAsia" w:ascii="宋体" w:hAnsi="宋体" w:eastAsia="宋体" w:cs="宋体"/>
                <w:i w:val="0"/>
                <w:strike w:val="0"/>
                <w:color w:val="000000"/>
                <w:spacing w:val="0"/>
                <w:sz w:val="21"/>
                <w:u w:val="none"/>
              </w:rPr>
              <w:t>能提出自己独特观点，或能创造性地解答同学问题给予奖励分。</w:t>
            </w:r>
          </w:p>
          <w:p>
            <w:pPr>
              <w:keepNext w:val="0"/>
              <w:keepLines w:val="0"/>
              <w:suppressLineNumbers w:val="0"/>
              <w:snapToGrid/>
              <w:spacing w:before="0" w:beforeAutospacing="0" w:after="0" w:afterAutospacing="0" w:line="240" w:lineRule="auto"/>
              <w:ind w:left="0" w:right="23" w:firstLine="420"/>
              <w:jc w:val="both"/>
              <w:rPr>
                <w:rFonts w:hint="eastAsia" w:ascii="宋体" w:hAnsi="宋体" w:eastAsia="宋体" w:cs="宋体"/>
              </w:rPr>
            </w:pPr>
            <w:r>
              <w:rPr>
                <w:rFonts w:hint="eastAsia" w:ascii="宋体" w:hAnsi="宋体" w:eastAsia="宋体" w:cs="宋体"/>
                <w:i w:val="0"/>
                <w:strike w:val="0"/>
                <w:color w:val="000000"/>
                <w:spacing w:val="0"/>
                <w:sz w:val="21"/>
                <w:u w:val="none"/>
              </w:rPr>
              <w:t>最多不得超过10分，或与除期末考得分之外的分相加不超过50分。</w:t>
            </w:r>
          </w:p>
        </w:tc>
        <w:tc>
          <w:tcPr>
            <w:tcW w:w="932" w:type="dxa"/>
            <w:gridSpan w:val="2"/>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8"/>
                <w:sz w:val="21"/>
                <w:u w:val="none"/>
              </w:rPr>
              <w:t>课程目标</w:t>
            </w:r>
          </w:p>
          <w:p>
            <w:pPr>
              <w:keepNext w:val="0"/>
              <w:keepLines w:val="0"/>
              <w:suppressLineNumbers w:val="0"/>
              <w:snapToGrid/>
              <w:spacing w:before="0" w:beforeAutospacing="0" w:after="0" w:afterAutospacing="0" w:line="240" w:lineRule="auto"/>
              <w:ind w:left="0" w:right="23"/>
              <w:jc w:val="center"/>
              <w:rPr>
                <w:rFonts w:hint="eastAsia" w:ascii="宋体" w:hAnsi="宋体" w:eastAsia="宋体" w:cs="宋体"/>
              </w:rPr>
            </w:pPr>
            <w:r>
              <w:rPr>
                <w:rFonts w:hint="eastAsia" w:ascii="宋体" w:hAnsi="宋体" w:eastAsia="宋体" w:cs="宋体"/>
                <w:i w:val="0"/>
                <w:strike w:val="0"/>
                <w:color w:val="000000"/>
                <w:spacing w:val="8"/>
                <w:sz w:val="21"/>
                <w:u w:val="none"/>
              </w:rPr>
              <w:t>2.2、2.3、3.1、3.3、3.4</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278" w:hRule="atLeast"/>
          <w:jc w:val="center"/>
        </w:trPr>
        <w:tc>
          <w:tcPr>
            <w:tcW w:w="1114"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56" w:beforeAutospacing="0" w:after="0" w:afterAutospacing="0" w:line="240" w:lineRule="auto"/>
              <w:ind w:left="8" w:right="0"/>
              <w:jc w:val="center"/>
              <w:rPr>
                <w:rFonts w:hint="default"/>
              </w:rPr>
            </w:pPr>
            <w:r>
              <w:rPr>
                <w:rFonts w:hint="default" w:ascii="仿宋" w:hAnsi="仿宋" w:eastAsia="仿宋" w:cs="仿宋"/>
                <w:b/>
                <w:i w:val="0"/>
                <w:strike w:val="0"/>
                <w:color w:val="000000"/>
                <w:spacing w:val="0"/>
                <w:sz w:val="21"/>
                <w:u w:val="none"/>
              </w:rPr>
              <w:t>I</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建议教材</w:t>
            </w:r>
          </w:p>
          <w:p>
            <w:pPr>
              <w:keepNext w:val="0"/>
              <w:keepLines w:val="0"/>
              <w:suppressLineNumbers w:val="0"/>
              <w:snapToGrid/>
              <w:spacing w:before="125" w:beforeAutospacing="0" w:after="0" w:afterAutospacing="0" w:line="240" w:lineRule="auto"/>
              <w:ind w:left="0" w:right="23"/>
              <w:jc w:val="center"/>
              <w:rPr>
                <w:rFonts w:hint="default"/>
              </w:rPr>
            </w:pPr>
            <w:r>
              <w:rPr>
                <w:rFonts w:hint="default" w:ascii="宋体" w:hAnsi="宋体" w:eastAsia="宋体" w:cs="宋体"/>
                <w:b/>
                <w:i w:val="0"/>
                <w:strike w:val="0"/>
                <w:color w:val="000000"/>
                <w:spacing w:val="0"/>
                <w:sz w:val="21"/>
                <w:u w:val="none"/>
              </w:rPr>
              <w:t>及学习资料</w:t>
            </w:r>
          </w:p>
        </w:tc>
        <w:tc>
          <w:tcPr>
            <w:tcW w:w="651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1"/>
                <w:u w:val="none"/>
              </w:rPr>
              <w:t>学习资料：</w:t>
            </w:r>
          </w:p>
          <w:p>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[1]</w:t>
            </w:r>
            <w:r>
              <w:rPr>
                <w:rFonts w:hint="eastAsia" w:ascii="宋体" w:hAnsi="宋体" w:eastAsia="宋体" w:cs="宋体"/>
                <w:i w:val="0"/>
                <w:strike w:val="0"/>
                <w:spacing w:val="0"/>
                <w:sz w:val="24"/>
                <w:u w:val="none"/>
              </w:rPr>
              <w:t>谢小云、莫申江、胡琼晶、刘玉坤等、《数智技术驱动的组织变革理论构建》、机械工业出版社、2024年</w:t>
            </w:r>
          </w:p>
          <w:p>
            <w:pPr>
              <w:keepNext w:val="0"/>
              <w:keepLines w:val="0"/>
              <w:suppressLineNumbers w:val="0"/>
              <w:tabs>
                <w:tab w:val="left" w:pos="720"/>
              </w:tabs>
              <w:snapToGrid w:val="0"/>
              <w:spacing w:before="0" w:beforeAutospacing="0" w:after="0" w:afterAutospacing="0" w:line="240" w:lineRule="auto"/>
              <w:ind w:left="0" w:right="0"/>
              <w:jc w:val="both"/>
              <w:rPr>
                <w:rFonts w:hint="eastAsia" w:ascii="宋体" w:hAnsi="宋体" w:eastAsia="宋体" w:cs="宋体"/>
              </w:rPr>
            </w:pPr>
            <w:r>
              <w:rPr>
                <w:rFonts w:hint="eastAsia" w:ascii="宋体" w:hAnsi="宋体" w:eastAsia="宋体" w:cs="宋体"/>
                <w:i w:val="0"/>
                <w:strike w:val="0"/>
                <w:color w:val="000000"/>
                <w:spacing w:val="0"/>
                <w:sz w:val="24"/>
                <w:u w:val="none"/>
              </w:rPr>
              <w:t>[2]许谨良等，《风险管理》，中国金融出版社，2011年。</w:t>
            </w:r>
          </w:p>
          <w:p>
            <w:pPr>
              <w:keepNext w:val="0"/>
              <w:keepLines w:val="0"/>
              <w:suppressLineNumbers w:val="0"/>
              <w:snapToGrid/>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i w:val="0"/>
                <w:strike w:val="0"/>
                <w:color w:val="000000"/>
                <w:spacing w:val="0"/>
                <w:sz w:val="24"/>
                <w:u w:val="none"/>
              </w:rPr>
              <w:t>[3]</w:t>
            </w:r>
            <w:r>
              <w:rPr>
                <w:rFonts w:hint="eastAsia" w:ascii="宋体" w:hAnsi="宋体" w:eastAsia="宋体" w:cs="宋体"/>
                <w:i w:val="0"/>
                <w:strike w:val="0"/>
                <w:spacing w:val="0"/>
                <w:sz w:val="24"/>
                <w:u w:val="none"/>
              </w:rPr>
              <w:t>斯蒂芬·P·罗宾斯、玛丽·库尔特、《管理学（第13版）》、中国人民大学出版社、2017年。</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554" w:hRule="atLeast"/>
          <w:jc w:val="center"/>
        </w:trPr>
        <w:tc>
          <w:tcPr>
            <w:tcW w:w="1114"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J</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教学条件</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需求</w:t>
            </w:r>
          </w:p>
        </w:tc>
        <w:tc>
          <w:tcPr>
            <w:tcW w:w="651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jc w:val="center"/>
              <w:rPr>
                <w:rFonts w:hint="eastAsia" w:ascii="宋体" w:hAnsi="宋体" w:eastAsia="宋体" w:cs="宋体"/>
              </w:rPr>
            </w:pPr>
            <w:r>
              <w:rPr>
                <w:rFonts w:hint="eastAsia" w:ascii="宋体" w:hAnsi="宋体" w:eastAsia="宋体" w:cs="宋体"/>
                <w:i w:val="0"/>
                <w:strike w:val="0"/>
                <w:color w:val="000000"/>
                <w:spacing w:val="0"/>
                <w:sz w:val="22"/>
                <w:u w:val="none"/>
              </w:rPr>
              <w:t>有黑板的多媒体教室</w:t>
            </w:r>
          </w:p>
          <w:p>
            <w:pPr>
              <w:keepNext w:val="0"/>
              <w:keepLines w:val="0"/>
              <w:suppressLineNumbers w:val="0"/>
              <w:snapToGrid/>
              <w:spacing w:before="125" w:beforeAutospacing="0" w:after="0" w:afterAutospacing="0" w:line="240" w:lineRule="auto"/>
              <w:ind w:left="0" w:right="23" w:firstLine="315"/>
              <w:jc w:val="both"/>
              <w:rPr>
                <w:rFonts w:hint="eastAsia" w:ascii="宋体" w:hAnsi="宋体" w:eastAsia="宋体" w:cs="宋体"/>
              </w:rPr>
            </w:pPr>
            <w:r>
              <w:rPr>
                <w:rFonts w:hint="eastAsia" w:ascii="宋体" w:hAnsi="宋体" w:eastAsia="宋体" w:cs="宋体"/>
                <w:i w:val="0"/>
                <w:strike w:val="0"/>
                <w:color w:val="000000"/>
                <w:spacing w:val="0"/>
                <w:sz w:val="24"/>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510" w:hRule="atLeast"/>
          <w:jc w:val="center"/>
        </w:trPr>
        <w:tc>
          <w:tcPr>
            <w:tcW w:w="1114"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62" w:beforeAutospacing="0" w:after="0" w:afterAutospacing="0" w:line="240" w:lineRule="auto"/>
              <w:ind w:left="8" w:right="0"/>
              <w:jc w:val="center"/>
              <w:rPr>
                <w:rFonts w:hint="default"/>
              </w:rPr>
            </w:pPr>
            <w:r>
              <w:rPr>
                <w:rFonts w:hint="default" w:ascii="仿宋" w:hAnsi="仿宋" w:eastAsia="仿宋" w:cs="仿宋"/>
                <w:b/>
                <w:i w:val="0"/>
                <w:strike w:val="0"/>
                <w:color w:val="000000"/>
                <w:spacing w:val="0"/>
                <w:sz w:val="21"/>
                <w:u w:val="none"/>
              </w:rPr>
              <w:t>K</w:t>
            </w:r>
          </w:p>
          <w:p>
            <w:pPr>
              <w:keepNext w:val="0"/>
              <w:keepLines w:val="0"/>
              <w:suppressLineNumbers w:val="0"/>
              <w:snapToGrid/>
              <w:spacing w:before="43" w:beforeAutospacing="0" w:after="0" w:afterAutospacing="0" w:line="240" w:lineRule="auto"/>
              <w:ind w:left="100" w:right="93"/>
              <w:jc w:val="center"/>
              <w:rPr>
                <w:rFonts w:hint="default"/>
              </w:rPr>
            </w:pPr>
            <w:r>
              <w:rPr>
                <w:rFonts w:hint="default" w:ascii="宋体" w:hAnsi="宋体" w:eastAsia="宋体" w:cs="宋体"/>
                <w:b/>
                <w:i w:val="0"/>
                <w:strike w:val="0"/>
                <w:color w:val="000000"/>
                <w:spacing w:val="0"/>
                <w:sz w:val="21"/>
                <w:u w:val="none"/>
              </w:rPr>
              <w:t>注意事项</w:t>
            </w:r>
          </w:p>
        </w:tc>
        <w:tc>
          <w:tcPr>
            <w:tcW w:w="651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125" w:beforeAutospacing="0" w:after="0" w:afterAutospacing="0" w:line="240" w:lineRule="auto"/>
              <w:ind w:left="0" w:right="23"/>
              <w:jc w:val="both"/>
              <w:rPr>
                <w:rFonts w:hint="eastAsia" w:ascii="宋体" w:hAnsi="宋体" w:eastAsia="宋体" w:cs="宋体"/>
              </w:rPr>
            </w:pPr>
            <w:r>
              <w:rPr>
                <w:rFonts w:hint="eastAsia" w:ascii="宋体" w:hAnsi="宋体" w:eastAsia="宋体" w:cs="宋体"/>
                <w:b/>
                <w:i w:val="0"/>
                <w:strike w:val="0"/>
                <w:color w:val="000000"/>
                <w:spacing w:val="0"/>
                <w:sz w:val="21"/>
                <w:u w:val="none"/>
              </w:rPr>
              <w:t>学习建议：</w:t>
            </w:r>
          </w:p>
          <w:p>
            <w:pPr>
              <w:keepNext w:val="0"/>
              <w:keepLines w:val="0"/>
              <w:suppressLineNumbers w:val="0"/>
              <w:snapToGrid/>
              <w:spacing w:before="60" w:beforeAutospacing="0" w:after="0" w:afterAutospacing="0" w:line="240" w:lineRule="auto"/>
              <w:ind w:left="0" w:right="0" w:firstLine="420"/>
              <w:jc w:val="left"/>
              <w:rPr>
                <w:rFonts w:hint="eastAsia" w:ascii="宋体" w:hAnsi="宋体" w:eastAsia="宋体" w:cs="宋体"/>
              </w:rPr>
            </w:pPr>
            <w:r>
              <w:rPr>
                <w:rFonts w:hint="eastAsia" w:ascii="宋体" w:hAnsi="宋体" w:eastAsia="宋体" w:cs="宋体"/>
                <w:i w:val="0"/>
                <w:strike w:val="0"/>
                <w:color w:val="000000"/>
                <w:spacing w:val="0"/>
                <w:sz w:val="21"/>
                <w:u w:val="none"/>
              </w:rPr>
              <w:t>1.</w:t>
            </w:r>
            <w:r>
              <w:rPr>
                <w:rFonts w:hint="eastAsia" w:ascii="宋体" w:hAnsi="宋体" w:eastAsia="宋体" w:cs="宋体"/>
                <w:b/>
                <w:i w:val="0"/>
                <w:strike w:val="0"/>
                <w:color w:val="000000"/>
                <w:spacing w:val="0"/>
                <w:sz w:val="21"/>
                <w:u w:val="none"/>
              </w:rPr>
              <w:t>自主学习</w:t>
            </w:r>
            <w:r>
              <w:rPr>
                <w:rFonts w:hint="eastAsia" w:ascii="宋体" w:hAnsi="宋体" w:eastAsia="宋体" w:cs="宋体"/>
                <w:i w:val="0"/>
                <w:strike w:val="0"/>
                <w:color w:val="000000"/>
                <w:spacing w:val="0"/>
                <w:sz w:val="21"/>
                <w:u w:val="none"/>
              </w:rPr>
              <w:t>。建议通过课程平台资源进行有针对性的学习，并通过网络、图书馆自主查阅课程中涉及的学习资源，发挥自身的学习能动性。</w:t>
            </w:r>
          </w:p>
          <w:p>
            <w:pPr>
              <w:keepNext w:val="0"/>
              <w:keepLines w:val="0"/>
              <w:suppressLineNumbers w:val="0"/>
              <w:snapToGrid/>
              <w:spacing w:before="0" w:beforeAutospacing="0" w:after="0" w:afterAutospacing="0" w:line="240" w:lineRule="auto"/>
              <w:ind w:left="0" w:right="0" w:firstLine="420"/>
              <w:jc w:val="left"/>
              <w:rPr>
                <w:rFonts w:hint="eastAsia" w:ascii="宋体" w:hAnsi="宋体" w:eastAsia="宋体" w:cs="宋体"/>
              </w:rPr>
            </w:pPr>
            <w:r>
              <w:rPr>
                <w:rFonts w:hint="eastAsia" w:ascii="宋体" w:hAnsi="宋体" w:eastAsia="宋体" w:cs="宋体"/>
                <w:i w:val="0"/>
                <w:strike w:val="0"/>
                <w:color w:val="000000"/>
                <w:spacing w:val="0"/>
                <w:sz w:val="21"/>
                <w:u w:val="none"/>
              </w:rPr>
              <w:t>2.</w:t>
            </w:r>
            <w:r>
              <w:rPr>
                <w:rFonts w:hint="eastAsia" w:ascii="宋体" w:hAnsi="宋体" w:eastAsia="宋体" w:cs="宋体"/>
                <w:b/>
                <w:i w:val="0"/>
                <w:strike w:val="0"/>
                <w:color w:val="000000"/>
                <w:spacing w:val="0"/>
                <w:sz w:val="21"/>
                <w:u w:val="none"/>
              </w:rPr>
              <w:t>及时反思</w:t>
            </w:r>
            <w:r>
              <w:rPr>
                <w:rFonts w:hint="eastAsia" w:ascii="宋体" w:hAnsi="宋体" w:eastAsia="宋体" w:cs="宋体"/>
                <w:i w:val="0"/>
                <w:strike w:val="0"/>
                <w:color w:val="000000"/>
                <w:spacing w:val="0"/>
                <w:sz w:val="21"/>
                <w:u w:val="none"/>
              </w:rPr>
              <w:t xml:space="preserve">。建议针对每次课的学习成效进行反思. </w:t>
            </w:r>
          </w:p>
          <w:p>
            <w:pPr>
              <w:keepNext w:val="0"/>
              <w:keepLines w:val="0"/>
              <w:suppressLineNumbers w:val="0"/>
              <w:snapToGrid/>
              <w:spacing w:before="0" w:beforeAutospacing="0" w:after="0" w:afterAutospacing="0" w:line="240" w:lineRule="auto"/>
              <w:ind w:left="0" w:right="23" w:firstLine="420"/>
              <w:jc w:val="both"/>
              <w:rPr>
                <w:rFonts w:hint="eastAsia" w:ascii="宋体" w:hAnsi="宋体" w:eastAsia="宋体" w:cs="宋体"/>
              </w:rPr>
            </w:pPr>
            <w:r>
              <w:rPr>
                <w:rFonts w:hint="eastAsia" w:ascii="宋体" w:hAnsi="宋体" w:eastAsia="宋体" w:cs="宋体"/>
                <w:i w:val="0"/>
                <w:strike w:val="0"/>
                <w:color w:val="000000"/>
                <w:spacing w:val="0"/>
                <w:sz w:val="21"/>
                <w:u w:val="none"/>
              </w:rPr>
              <w:t>3.</w:t>
            </w:r>
            <w:r>
              <w:rPr>
                <w:rFonts w:hint="eastAsia" w:ascii="宋体" w:hAnsi="宋体" w:eastAsia="宋体" w:cs="宋体"/>
                <w:b/>
                <w:i w:val="0"/>
                <w:strike w:val="0"/>
                <w:color w:val="000000"/>
                <w:spacing w:val="0"/>
                <w:sz w:val="21"/>
                <w:u w:val="none"/>
              </w:rPr>
              <w:t>小组合作学习</w:t>
            </w:r>
            <w:r>
              <w:rPr>
                <w:rFonts w:hint="eastAsia" w:ascii="宋体" w:hAnsi="宋体" w:eastAsia="宋体" w:cs="宋体"/>
                <w:i w:val="0"/>
                <w:strike w:val="0"/>
                <w:color w:val="000000"/>
                <w:spacing w:val="0"/>
                <w:sz w:val="21"/>
                <w:u w:val="none"/>
              </w:rPr>
              <w:t>。鼓励针对课程学习内容，形成学习小组，在学习共同体中保持学习的兴趣。</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159" w:hRule="atLeast"/>
          <w:jc w:val="center"/>
        </w:trPr>
        <w:tc>
          <w:tcPr>
            <w:tcW w:w="7624" w:type="dxa"/>
            <w:gridSpan w:val="12"/>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65" w:beforeAutospacing="0" w:after="0" w:afterAutospacing="0" w:line="240" w:lineRule="auto"/>
              <w:ind w:left="107"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备注：</w:t>
            </w:r>
          </w:p>
          <w:p>
            <w:pPr>
              <w:keepNext w:val="0"/>
              <w:keepLines w:val="0"/>
              <w:suppressLineNumbers w:val="0"/>
              <w:snapToGrid/>
              <w:spacing w:before="1" w:beforeAutospacing="0" w:after="0" w:afterAutospacing="0" w:line="240" w:lineRule="auto"/>
              <w:ind w:left="107" w:right="97"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1.本课程教学大纲F—J 项同一课程不同授课教师应协同讨论研究达成共同核心内涵。经教学工作指导小组审议通过的课程教学大纲不宜自行更改。</w:t>
            </w:r>
          </w:p>
          <w:p>
            <w:pPr>
              <w:keepNext w:val="0"/>
              <w:keepLines w:val="0"/>
              <w:suppressLineNumbers w:val="0"/>
              <w:snapToGrid/>
              <w:spacing w:before="0" w:beforeAutospacing="0" w:after="0" w:afterAutospacing="0" w:line="240" w:lineRule="auto"/>
              <w:ind w:left="587"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2.评价方式可参考下列方式：</w:t>
            </w:r>
          </w:p>
          <w:p>
            <w:pPr>
              <w:keepNext w:val="0"/>
              <w:keepLines w:val="0"/>
              <w:suppressLineNumbers w:val="0"/>
              <w:snapToGrid/>
              <w:spacing w:before="53" w:beforeAutospacing="0" w:after="0" w:afterAutospacing="0" w:line="240" w:lineRule="auto"/>
              <w:ind w:left="587"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(1)纸笔考试：平时小测、期中纸笔考试、期末纸笔考试</w:t>
            </w:r>
          </w:p>
          <w:p>
            <w:pPr>
              <w:keepNext w:val="0"/>
              <w:keepLines w:val="0"/>
              <w:suppressLineNumbers w:val="0"/>
              <w:snapToGrid/>
              <w:spacing w:before="52" w:beforeAutospacing="0" w:after="0" w:afterAutospacing="0" w:line="240" w:lineRule="auto"/>
              <w:ind w:left="587"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(2)实作评价：课程作业、实作成品、日常表现、表演、观察</w:t>
            </w:r>
          </w:p>
          <w:p>
            <w:pPr>
              <w:keepNext w:val="0"/>
              <w:keepLines w:val="0"/>
              <w:suppressLineNumbers w:val="0"/>
              <w:snapToGrid/>
              <w:spacing w:before="53" w:beforeAutospacing="0" w:after="0" w:afterAutospacing="0" w:line="240" w:lineRule="auto"/>
              <w:ind w:left="587"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(3)档案评价：书面报告、专题档案</w:t>
            </w:r>
          </w:p>
          <w:p>
            <w:pPr>
              <w:keepNext w:val="0"/>
              <w:keepLines w:val="0"/>
              <w:suppressLineNumbers w:val="0"/>
              <w:snapToGrid/>
              <w:spacing w:before="53" w:beforeAutospacing="0" w:after="0" w:afterAutospacing="0" w:line="240" w:lineRule="auto"/>
              <w:ind w:left="587"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(4)口语评价：口头报告、口试</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973" w:hRule="atLeast"/>
          <w:jc w:val="center"/>
        </w:trPr>
        <w:tc>
          <w:tcPr>
            <w:tcW w:w="1114" w:type="dxa"/>
            <w:vMerge w:val="restart"/>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17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审批意见</w:t>
            </w:r>
          </w:p>
        </w:tc>
        <w:tc>
          <w:tcPr>
            <w:tcW w:w="6510" w:type="dxa"/>
            <w:gridSpan w:val="11"/>
            <w:tcBorders>
              <w:top w:val="single" w:color="000000" w:sz="8"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课程教学大纲起草团队成员签名：、</w:t>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r>
              <w:rPr>
                <w:rFonts w:hint="eastAsia" w:asciiTheme="minorEastAsia" w:hAnsiTheme="minorEastAsia" w:eastAsiaTheme="minorEastAsia" w:cstheme="minorEastAsia"/>
                <w:i w:val="0"/>
                <w:strike w:val="0"/>
                <w:color w:val="000000"/>
                <w:spacing w:val="0"/>
                <w:sz w:val="21"/>
                <w:u w:val="none"/>
              </w:rPr>
              <w:drawing>
                <wp:inline distT="0" distB="0" distL="0" distR="0">
                  <wp:extent cx="590550" cy="1276350"/>
                  <wp:effectExtent l="0" t="0" r="0" b="0"/>
                  <wp:docPr id="275" name="picture" descr="descript"/>
                  <wp:cNvGraphicFramePr/>
                  <a:graphic xmlns:a="http://schemas.openxmlformats.org/drawingml/2006/main">
                    <a:graphicData uri="http://schemas.openxmlformats.org/drawingml/2006/picture">
                      <pic:pic xmlns:pic="http://schemas.openxmlformats.org/drawingml/2006/picture">
                        <pic:nvPicPr>
                          <pic:cNvPr id="275" name="picture" descr="descript"/>
                          <pic:cNvPicPr/>
                        </pic:nvPicPr>
                        <pic:blipFill>
                          <a:blip r:embed="rId69"/>
                          <a:stretch>
                            <a:fillRect/>
                          </a:stretch>
                        </pic:blipFill>
                        <pic:spPr>
                          <a:xfrm>
                            <a:off x="0" y="0"/>
                            <a:ext cx="590550" cy="1276350"/>
                          </a:xfrm>
                          <a:prstGeom prst="rect">
                            <a:avLst/>
                          </a:prstGeom>
                        </pic:spPr>
                      </pic:pic>
                    </a:graphicData>
                  </a:graphic>
                </wp:inline>
              </w:drawing>
            </w:r>
            <w:r>
              <w:rPr>
                <w:rFonts w:hint="eastAsia" w:asciiTheme="minorEastAsia" w:hAnsiTheme="minorEastAsia" w:eastAsiaTheme="minorEastAsia" w:cstheme="minorEastAsia"/>
                <w:i w:val="0"/>
                <w:strike w:val="0"/>
                <w:color w:val="000000"/>
                <w:spacing w:val="0"/>
                <w:sz w:val="21"/>
                <w:u w:val="none"/>
              </w:rPr>
              <w:drawing>
                <wp:inline distT="0" distB="0" distL="0" distR="0">
                  <wp:extent cx="1076325" cy="800100"/>
                  <wp:effectExtent l="0" t="0" r="0" b="0"/>
                  <wp:docPr id="278" name="picture" descr="descript"/>
                  <wp:cNvGraphicFramePr/>
                  <a:graphic xmlns:a="http://schemas.openxmlformats.org/drawingml/2006/main">
                    <a:graphicData uri="http://schemas.openxmlformats.org/drawingml/2006/picture">
                      <pic:pic xmlns:pic="http://schemas.openxmlformats.org/drawingml/2006/picture">
                        <pic:nvPicPr>
                          <pic:cNvPr id="278" name="picture" descr="descript"/>
                          <pic:cNvPicPr/>
                        </pic:nvPicPr>
                        <pic:blipFill>
                          <a:blip r:embed="rId70"/>
                          <a:stretch>
                            <a:fillRect/>
                          </a:stretch>
                        </pic:blipFill>
                        <pic:spPr>
                          <a:xfrm>
                            <a:off x="0" y="0"/>
                            <a:ext cx="1076325" cy="800100"/>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2025年 08月 20日</w:t>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625" w:hRule="atLeast"/>
          <w:jc w:val="center"/>
        </w:trPr>
        <w:tc>
          <w:tcPr>
            <w:tcW w:w="1114" w:type="dxa"/>
            <w:vMerge w:val="continue"/>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eastAsia" w:asciiTheme="minorEastAsia" w:hAnsiTheme="minorEastAsia" w:eastAsiaTheme="minorEastAsia" w:cstheme="minorEastAsia"/>
              </w:rPr>
            </w:pPr>
          </w:p>
        </w:tc>
        <w:tc>
          <w:tcPr>
            <w:tcW w:w="651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专家组审定意见：课程安排合理，思政元素融入恰当，符合培养方案要求。</w:t>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专家组成员签名：</w:t>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drawing>
                <wp:inline distT="0" distB="0" distL="0" distR="0">
                  <wp:extent cx="714375" cy="333375"/>
                  <wp:effectExtent l="0" t="0" r="0" b="0"/>
                  <wp:docPr id="281" name="picture" descr="descript"/>
                  <wp:cNvGraphicFramePr/>
                  <a:graphic xmlns:a="http://schemas.openxmlformats.org/drawingml/2006/main">
                    <a:graphicData uri="http://schemas.openxmlformats.org/drawingml/2006/picture">
                      <pic:pic xmlns:pic="http://schemas.openxmlformats.org/drawingml/2006/picture">
                        <pic:nvPicPr>
                          <pic:cNvPr id="281" name="picture" descr="descript"/>
                          <pic:cNvPicPr/>
                        </pic:nvPicPr>
                        <pic:blipFill>
                          <a:blip r:embed="rId71"/>
                          <a:stretch>
                            <a:fillRect/>
                          </a:stretch>
                        </pic:blipFill>
                        <pic:spPr>
                          <a:xfrm>
                            <a:off x="0" y="0"/>
                            <a:ext cx="714375" cy="333375"/>
                          </a:xfrm>
                          <a:prstGeom prst="rect">
                            <a:avLst/>
                          </a:prstGeom>
                        </pic:spPr>
                      </pic:pic>
                    </a:graphicData>
                  </a:graphic>
                </wp:inline>
              </w:drawing>
            </w:r>
            <w:r>
              <w:rPr>
                <w:rFonts w:hint="eastAsia" w:asciiTheme="minorEastAsia" w:hAnsiTheme="minorEastAsia" w:eastAsiaTheme="minorEastAsia" w:cstheme="minorEastAsia"/>
                <w:i w:val="0"/>
                <w:strike w:val="0"/>
                <w:color w:val="000000"/>
                <w:spacing w:val="0"/>
                <w:sz w:val="21"/>
                <w:u w:val="none"/>
              </w:rPr>
              <w:t>、</w:t>
            </w:r>
            <w:r>
              <w:rPr>
                <w:rFonts w:hint="eastAsia" w:asciiTheme="minorEastAsia" w:hAnsiTheme="minorEastAsia" w:eastAsiaTheme="minorEastAsia" w:cstheme="minorEastAsia"/>
                <w:i w:val="0"/>
                <w:strike w:val="0"/>
                <w:color w:val="000000"/>
                <w:spacing w:val="0"/>
                <w:sz w:val="21"/>
                <w:u w:val="none"/>
              </w:rPr>
              <w:drawing>
                <wp:inline distT="0" distB="0" distL="0" distR="0">
                  <wp:extent cx="1581150" cy="285750"/>
                  <wp:effectExtent l="0" t="0" r="0" b="0"/>
                  <wp:docPr id="284" name="picture" descr="descript"/>
                  <wp:cNvGraphicFramePr/>
                  <a:graphic xmlns:a="http://schemas.openxmlformats.org/drawingml/2006/main">
                    <a:graphicData uri="http://schemas.openxmlformats.org/drawingml/2006/picture">
                      <pic:pic xmlns:pic="http://schemas.openxmlformats.org/drawingml/2006/picture">
                        <pic:nvPicPr>
                          <pic:cNvPr id="284" name="picture" descr="descript"/>
                          <pic:cNvPicPr/>
                        </pic:nvPicPr>
                        <pic:blipFill>
                          <a:blip r:embed="rId72"/>
                          <a:stretch>
                            <a:fillRect/>
                          </a:stretch>
                        </pic:blipFill>
                        <pic:spPr>
                          <a:xfrm>
                            <a:off x="0" y="0"/>
                            <a:ext cx="1581150" cy="285750"/>
                          </a:xfrm>
                          <a:prstGeom prst="rect">
                            <a:avLst/>
                          </a:prstGeom>
                        </pic:spPr>
                      </pic:pic>
                    </a:graphicData>
                  </a:graphic>
                </wp:inline>
              </w:drawing>
            </w:r>
            <w:r>
              <w:rPr>
                <w:rFonts w:hint="eastAsia" w:asciiTheme="minorEastAsia" w:hAnsiTheme="minorEastAsia" w:eastAsiaTheme="minorEastAsia" w:cstheme="minorEastAsia"/>
                <w:i w:val="0"/>
                <w:strike w:val="0"/>
                <w:color w:val="000000"/>
                <w:spacing w:val="0"/>
                <w:sz w:val="21"/>
                <w:u w:val="none"/>
              </w:rPr>
              <w:t>、</w:t>
            </w:r>
            <w:r>
              <w:rPr>
                <w:rFonts w:hint="eastAsia" w:asciiTheme="minorEastAsia" w:hAnsiTheme="minorEastAsia" w:eastAsiaTheme="minorEastAsia" w:cstheme="minorEastAsia"/>
                <w:i w:val="0"/>
                <w:strike w:val="0"/>
                <w:color w:val="000000"/>
                <w:spacing w:val="0"/>
                <w:sz w:val="21"/>
                <w:u w:val="none"/>
              </w:rPr>
              <w:drawing>
                <wp:inline distT="0" distB="0" distL="0" distR="0">
                  <wp:extent cx="866775" cy="295275"/>
                  <wp:effectExtent l="0" t="0" r="0" b="0"/>
                  <wp:docPr id="287" name="picture" descr="descript"/>
                  <wp:cNvGraphicFramePr/>
                  <a:graphic xmlns:a="http://schemas.openxmlformats.org/drawingml/2006/main">
                    <a:graphicData uri="http://schemas.openxmlformats.org/drawingml/2006/picture">
                      <pic:pic xmlns:pic="http://schemas.openxmlformats.org/drawingml/2006/picture">
                        <pic:nvPicPr>
                          <pic:cNvPr id="287" name="picture" descr="descript"/>
                          <pic:cNvPicPr/>
                        </pic:nvPicPr>
                        <pic:blipFill>
                          <a:blip r:embed="rId73"/>
                          <a:stretch>
                            <a:fillRect/>
                          </a:stretch>
                        </pic:blipFill>
                        <pic:spPr>
                          <a:xfrm>
                            <a:off x="0" y="0"/>
                            <a:ext cx="866775" cy="29527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strike w:val="0"/>
                <w:color w:val="000000"/>
                <w:spacing w:val="0"/>
                <w:sz w:val="21"/>
                <w:u w:val="none"/>
              </w:rPr>
              <w:t>2025年08月 20日</w:t>
            </w:r>
          </w:p>
          <w:p>
            <w:pPr>
              <w:keepNext w:val="0"/>
              <w:keepLines w:val="0"/>
              <w:suppressLineNumbers w:val="0"/>
              <w:snapToGrid/>
              <w:spacing w:before="0" w:beforeAutospacing="0" w:after="0" w:afterAutospacing="0" w:line="240" w:lineRule="auto"/>
              <w:ind w:left="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i w:val="0"/>
                <w:strike w:val="0"/>
                <w:color w:val="000000"/>
                <w:spacing w:val="0"/>
                <w:sz w:val="21"/>
                <w:u w:val="none"/>
              </w:rPr>
              <w:t> </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625" w:hRule="atLeast"/>
          <w:jc w:val="center"/>
        </w:trPr>
        <w:tc>
          <w:tcPr>
            <w:tcW w:w="1114" w:type="dxa"/>
            <w:tcBorders>
              <w:top w:val="single" w:color="000000" w:sz="0" w:space="0"/>
              <w:left w:val="single" w:color="000000" w:sz="8" w:space="0"/>
              <w:bottom w:val="single" w:color="000000" w:sz="8" w:space="0"/>
              <w:right w:val="single" w:color="000000" w:sz="8" w:space="0"/>
            </w:tcBorders>
            <w:tcMar>
              <w:top w:w="0" w:type="dxa"/>
              <w:left w:w="0" w:type="dxa"/>
              <w:bottom w:w="0" w:type="dxa"/>
              <w:right w:w="0" w:type="dxa"/>
            </w:tcMar>
            <w:vAlign w:val="center"/>
          </w:tcPr>
          <w:p>
            <w:pPr>
              <w:keepNext w:val="0"/>
              <w:keepLines w:val="0"/>
              <w:suppressLineNumbers w:val="0"/>
              <w:snapToGrid/>
              <w:spacing w:before="0" w:beforeAutospacing="0" w:after="0" w:afterAutospacing="0" w:line="240" w:lineRule="auto"/>
              <w:ind w:left="0" w:right="0"/>
              <w:rPr>
                <w:rFonts w:hint="default"/>
              </w:rPr>
            </w:pPr>
          </w:p>
        </w:tc>
        <w:tc>
          <w:tcPr>
            <w:tcW w:w="6510" w:type="dxa"/>
            <w:gridSpan w:val="11"/>
            <w:tcBorders>
              <w:top w:val="single" w:color="000000" w:sz="0" w:space="0"/>
              <w:left w:val="single" w:color="000000" w:sz="0" w:space="0"/>
              <w:bottom w:val="single" w:color="000000" w:sz="8" w:space="0"/>
              <w:right w:val="single" w:color="000000" w:sz="8" w:space="0"/>
            </w:tcBorders>
            <w:tcMar>
              <w:top w:w="0" w:type="dxa"/>
              <w:left w:w="0" w:type="dxa"/>
              <w:bottom w:w="0" w:type="dxa"/>
              <w:right w:w="0" w:type="dxa"/>
            </w:tcMar>
            <w:vAlign w:val="top"/>
          </w:tcPr>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学院教学工作指导小组审议意见：</w:t>
            </w:r>
          </w:p>
          <w:p>
            <w:pPr>
              <w:keepNext w:val="0"/>
              <w:keepLines w:val="0"/>
              <w:suppressLineNumbers w:val="0"/>
              <w:snapToGrid/>
              <w:spacing w:before="0" w:beforeAutospacing="0" w:after="0" w:afterAutospacing="0" w:line="240" w:lineRule="auto"/>
              <w:ind w:left="0" w:right="0"/>
              <w:rPr>
                <w:rFonts w:hint="default"/>
              </w:rPr>
            </w:pPr>
            <w:r>
              <w:rPr>
                <w:rFonts w:hint="default" w:ascii="方正公文小标宋" w:hAnsi="方正公文小标宋" w:cs="方正公文小标宋"/>
                <w:i w:val="0"/>
                <w:strike w:val="0"/>
                <w:color w:val="4472C4"/>
                <w:spacing w:val="0"/>
                <w:sz w:val="48"/>
                <w:u w:val="none"/>
              </w:rPr>
              <w:t>审核通过</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教学工作指导小组组长：</w:t>
            </w:r>
            <w:r>
              <w:rPr>
                <w:rFonts w:hint="default"/>
              </w:rPr>
              <w:drawing>
                <wp:inline distT="0" distB="0" distL="0" distR="0">
                  <wp:extent cx="1076325" cy="200025"/>
                  <wp:effectExtent l="0" t="0" r="0" b="0"/>
                  <wp:docPr id="290" name="picture" descr="descript"/>
                  <wp:cNvGraphicFramePr/>
                  <a:graphic xmlns:a="http://schemas.openxmlformats.org/drawingml/2006/main">
                    <a:graphicData uri="http://schemas.openxmlformats.org/drawingml/2006/picture">
                      <pic:pic xmlns:pic="http://schemas.openxmlformats.org/drawingml/2006/picture">
                        <pic:nvPicPr>
                          <pic:cNvPr id="290" name="picture" descr="descript"/>
                          <pic:cNvPicPr/>
                        </pic:nvPicPr>
                        <pic:blipFill>
                          <a:blip r:embed="rId68"/>
                          <a:srcRect/>
                          <a:stretch>
                            <a:fillRect/>
                          </a:stretch>
                        </pic:blipFill>
                        <pic:spPr>
                          <a:xfrm>
                            <a:off x="0" y="0"/>
                            <a:ext cx="1076325" cy="200025"/>
                          </a:xfrm>
                          <a:prstGeom prst="rect">
                            <a:avLst/>
                          </a:prstGeom>
                        </pic:spPr>
                      </pic:pic>
                    </a:graphicData>
                  </a:graphic>
                </wp:inline>
              </w:drawing>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w:t>
            </w:r>
          </w:p>
          <w:p>
            <w:pPr>
              <w:keepNext w:val="0"/>
              <w:keepLines w:val="0"/>
              <w:suppressLineNumbers w:val="0"/>
              <w:snapToGrid/>
              <w:spacing w:before="0" w:beforeAutospacing="0" w:after="0" w:afterAutospacing="0" w:line="240" w:lineRule="auto"/>
              <w:ind w:left="0" w:right="0"/>
              <w:rPr>
                <w:rFonts w:hint="default"/>
              </w:rPr>
            </w:pPr>
            <w:r>
              <w:rPr>
                <w:rFonts w:hint="default" w:ascii="宋体" w:hAnsi="宋体" w:eastAsia="宋体" w:cs="宋体"/>
                <w:i w:val="0"/>
                <w:strike w:val="0"/>
                <w:color w:val="000000"/>
                <w:spacing w:val="0"/>
                <w:sz w:val="21"/>
                <w:u w:val="none"/>
              </w:rPr>
              <w:t xml:space="preserve">                                            2025年8月</w:t>
            </w:r>
            <w:r>
              <w:rPr>
                <w:rFonts w:hint="eastAsia" w:ascii="宋体" w:hAnsi="宋体" w:cs="宋体"/>
                <w:i w:val="0"/>
                <w:strike w:val="0"/>
                <w:color w:val="000000"/>
                <w:spacing w:val="0"/>
                <w:sz w:val="21"/>
                <w:u w:val="none"/>
                <w:lang w:val="en-US" w:eastAsia="zh-CN"/>
              </w:rPr>
              <w:t>20</w:t>
            </w:r>
            <w:r>
              <w:rPr>
                <w:rFonts w:hint="default" w:ascii="宋体" w:hAnsi="宋体" w:eastAsia="宋体" w:cs="宋体"/>
                <w:i w:val="0"/>
                <w:strike w:val="0"/>
                <w:color w:val="000000"/>
                <w:spacing w:val="0"/>
                <w:sz w:val="21"/>
                <w:u w:val="none"/>
              </w:rPr>
              <w:t>日</w:t>
            </w:r>
          </w:p>
          <w:p>
            <w:pPr>
              <w:keepNext w:val="0"/>
              <w:keepLines w:val="0"/>
              <w:suppressLineNumbers w:val="0"/>
              <w:snapToGrid/>
              <w:spacing w:before="0" w:beforeAutospacing="0" w:after="0" w:afterAutospacing="0" w:line="240" w:lineRule="auto"/>
              <w:ind w:left="0" w:right="0"/>
              <w:jc w:val="left"/>
              <w:rPr>
                <w:rFonts w:hint="default"/>
              </w:rPr>
            </w:pPr>
            <w:r>
              <w:rPr>
                <w:rFonts w:hint="default" w:ascii="宋体" w:hAnsi="宋体" w:eastAsia="宋体" w:cs="宋体"/>
                <w:b/>
                <w:i w:val="0"/>
                <w:strike w:val="0"/>
                <w:color w:val="000000"/>
                <w:spacing w:val="0"/>
                <w:sz w:val="21"/>
                <w:u w:val="none"/>
              </w:rPr>
              <w:t> </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ind w:left="0"/>
        <w:textAlignment w:val="auto"/>
        <w:rPr>
          <w:rFonts w:hint="eastAsia" w:ascii="宋体" w:hAnsi="宋体" w:eastAsia="宋体" w:cs="宋体"/>
          <w:b/>
          <w:bCs/>
          <w:sz w:val="24"/>
          <w:szCs w:val="32"/>
        </w:rPr>
      </w:pPr>
    </w:p>
    <w:p>
      <w:pPr>
        <w:pStyle w:val="3"/>
        <w:bidi w:val="0"/>
        <w:rPr>
          <w:rFonts w:hint="eastAsia"/>
          <w:lang w:val="en-US" w:eastAsia="zh-CN"/>
        </w:rPr>
      </w:pPr>
      <w:bookmarkStart w:id="32" w:name="_Toc15508"/>
      <w:r>
        <w:rPr>
          <w:rFonts w:hint="eastAsia"/>
          <w:lang w:val="en-US" w:eastAsia="zh-CN"/>
        </w:rPr>
        <w:t>三、集中实践课</w:t>
      </w:r>
      <w:bookmarkEnd w:id="32"/>
    </w:p>
    <w:p>
      <w:pPr>
        <w:pStyle w:val="4"/>
        <w:bidi w:val="0"/>
        <w:rPr>
          <w:rFonts w:hint="eastAsia"/>
        </w:rPr>
      </w:pPr>
      <w:bookmarkStart w:id="33" w:name="_Toc17269"/>
      <w:r>
        <w:rPr>
          <w:rFonts w:hint="eastAsia"/>
          <w:lang w:val="en-US" w:eastAsia="zh-CN"/>
        </w:rPr>
        <w:t>1.</w:t>
      </w:r>
      <w:r>
        <w:rPr>
          <w:rFonts w:hint="eastAsia"/>
        </w:rPr>
        <w:t>毕业论文（设计）</w:t>
      </w:r>
      <w:bookmarkEnd w:id="33"/>
    </w:p>
    <w:p>
      <w:pPr>
        <w:jc w:val="center"/>
        <w:rPr>
          <w:rFonts w:hint="eastAsia" w:ascii="宋体" w:hAnsi="宋体" w:eastAsia="宋体" w:cs="宋体"/>
          <w:b/>
          <w:bCs/>
          <w:sz w:val="24"/>
          <w:szCs w:val="32"/>
        </w:rPr>
      </w:pPr>
      <w:r>
        <w:rPr>
          <w:rFonts w:hint="eastAsia" w:ascii="宋体" w:hAnsi="宋体" w:eastAsia="宋体" w:cs="宋体"/>
          <w:b/>
          <w:kern w:val="2"/>
          <w:sz w:val="18"/>
          <w:szCs w:val="18"/>
          <w:lang w:val="en-US" w:eastAsia="zh-CN" w:bidi="ar"/>
        </w:rPr>
        <w:t>三明学院贸易经济专业(</w:t>
      </w:r>
      <w:r>
        <w:rPr>
          <w:rFonts w:hint="eastAsia" w:ascii="宋体" w:hAnsi="宋体" w:cs="宋体"/>
          <w:b/>
          <w:kern w:val="2"/>
          <w:sz w:val="18"/>
          <w:szCs w:val="18"/>
          <w:lang w:val="en-US" w:eastAsia="zh-CN" w:bidi="ar"/>
        </w:rPr>
        <w:t>毕业论文</w:t>
      </w:r>
      <w:r>
        <w:rPr>
          <w:rFonts w:hint="eastAsia" w:ascii="宋体" w:hAnsi="宋体" w:eastAsia="宋体" w:cs="宋体"/>
          <w:b/>
          <w:kern w:val="2"/>
          <w:sz w:val="18"/>
          <w:szCs w:val="18"/>
          <w:lang w:val="en-US" w:eastAsia="zh-CN" w:bidi="ar"/>
        </w:rPr>
        <w:t>)教学大纲</w:t>
      </w:r>
    </w:p>
    <w:tbl>
      <w:tblPr>
        <w:tblStyle w:val="12"/>
        <w:tblW w:w="88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0"/>
        <w:gridCol w:w="568"/>
        <w:gridCol w:w="899"/>
        <w:gridCol w:w="719"/>
        <w:gridCol w:w="312"/>
        <w:gridCol w:w="986"/>
        <w:gridCol w:w="264"/>
        <w:gridCol w:w="1222"/>
        <w:gridCol w:w="697"/>
        <w:gridCol w:w="752"/>
        <w:gridCol w:w="462"/>
        <w:gridCol w:w="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课程名称</w:t>
            </w:r>
          </w:p>
        </w:tc>
        <w:tc>
          <w:tcPr>
            <w:tcW w:w="374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2046" w:firstLine="210" w:firstLineChars="100"/>
              <w:jc w:val="left"/>
              <w:rPr>
                <w:rFonts w:hint="eastAsia" w:ascii="宋体" w:hAnsi="宋体" w:eastAsia="宋体" w:cs="宋体"/>
                <w:b/>
                <w:bCs w:val="0"/>
                <w:szCs w:val="21"/>
                <w:lang w:val="en-US"/>
              </w:rPr>
            </w:pPr>
            <w:r>
              <w:rPr>
                <w:rFonts w:hint="eastAsia" w:ascii="宋体" w:hAnsi="宋体" w:eastAsia="宋体" w:cs="宋体"/>
                <w:color w:val="000000"/>
                <w:kern w:val="2"/>
                <w:sz w:val="21"/>
                <w:szCs w:val="21"/>
                <w:lang w:val="en-US" w:eastAsia="zh-CN" w:bidi="ar"/>
              </w:rPr>
              <w:t>毕业论文</w:t>
            </w:r>
          </w:p>
        </w:tc>
        <w:tc>
          <w:tcPr>
            <w:tcW w:w="191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w:t>
            </w:r>
            <w:r>
              <w:rPr>
                <w:rFonts w:hint="eastAsia" w:ascii="宋体" w:hAnsi="宋体" w:eastAsia="宋体" w:cs="宋体"/>
                <w:kern w:val="2"/>
                <w:sz w:val="21"/>
                <w:szCs w:val="21"/>
                <w:lang w:val="en-US" w:eastAsia="zh-CN" w:bidi="ar"/>
              </w:rPr>
              <w:t>代码</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70" w:beforeAutospacing="0" w:after="0" w:afterAutospacing="0"/>
              <w:ind w:left="193" w:right="186"/>
              <w:jc w:val="center"/>
              <w:rPr>
                <w:rFonts w:hint="eastAsia" w:ascii="宋体" w:hAnsi="宋体" w:eastAsia="宋体" w:cs="宋体"/>
                <w:szCs w:val="21"/>
                <w:lang w:val="en-US" w:eastAsia="en-US"/>
              </w:rPr>
            </w:pPr>
            <w:r>
              <w:rPr>
                <w:rFonts w:hint="eastAsia" w:ascii="宋体" w:hAnsi="宋体" w:eastAsia="宋体" w:cs="宋体"/>
                <w:szCs w:val="21"/>
                <w:lang w:val="en-US" w:eastAsia="en-US"/>
              </w:rPr>
              <w:t>2513660257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课程类型</w:t>
            </w:r>
          </w:p>
        </w:tc>
        <w:tc>
          <w:tcPr>
            <w:tcW w:w="3748" w:type="dxa"/>
            <w:gridSpan w:val="6"/>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numPr>
                <w:ilvl w:val="0"/>
                <w:numId w:val="17"/>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通识课</w:t>
            </w:r>
            <w:r>
              <w:rPr>
                <w:rFonts w:hint="eastAsia" w:ascii="宋体" w:hAnsi="宋体" w:eastAsia="宋体" w:cs="宋体"/>
                <w:kern w:val="2"/>
                <w:sz w:val="21"/>
                <w:szCs w:val="22"/>
                <w:lang w:val="en-US" w:eastAsia="en-US" w:bidi="ar"/>
              </w:rPr>
              <w:t>£</w:t>
            </w:r>
            <w:r>
              <w:rPr>
                <w:rFonts w:hint="eastAsia" w:ascii="宋体" w:hAnsi="宋体" w:eastAsia="宋体" w:cs="宋体"/>
                <w:kern w:val="2"/>
                <w:sz w:val="21"/>
                <w:szCs w:val="21"/>
                <w:lang w:val="en-US" w:eastAsia="zh-CN" w:bidi="ar"/>
              </w:rPr>
              <w:t>学科平台和专业核心课</w:t>
            </w:r>
          </w:p>
          <w:p>
            <w:pPr>
              <w:keepNext w:val="0"/>
              <w:keepLines w:val="0"/>
              <w:widowControl w:val="0"/>
              <w:numPr>
                <w:ilvl w:val="0"/>
                <w:numId w:val="17"/>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专业方向 </w:t>
            </w:r>
            <w:r>
              <w:rPr>
                <w:rFonts w:hint="eastAsia" w:ascii="宋体" w:hAnsi="宋体" w:eastAsia="宋体" w:cs="宋体"/>
                <w:kern w:val="2"/>
                <w:sz w:val="21"/>
                <w:szCs w:val="22"/>
                <w:lang w:val="en-US" w:eastAsia="en-US" w:bidi="ar"/>
              </w:rPr>
              <w:t>£</w:t>
            </w:r>
            <w:r>
              <w:rPr>
                <w:rFonts w:hint="eastAsia" w:ascii="宋体" w:hAnsi="宋体" w:eastAsia="宋体" w:cs="宋体"/>
                <w:kern w:val="2"/>
                <w:sz w:val="21"/>
                <w:szCs w:val="21"/>
                <w:lang w:val="en-US" w:eastAsia="zh-CN" w:bidi="ar"/>
              </w:rPr>
              <w:t>专业任选   其他</w:t>
            </w:r>
          </w:p>
        </w:tc>
        <w:tc>
          <w:tcPr>
            <w:tcW w:w="191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授课教师</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70" w:beforeAutospacing="0" w:after="0" w:afterAutospacing="0"/>
              <w:ind w:left="191" w:right="186"/>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贸易经济系全体教师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修读方式</w:t>
            </w:r>
          </w:p>
        </w:tc>
        <w:tc>
          <w:tcPr>
            <w:tcW w:w="374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424"/>
              </w:tabs>
              <w:autoSpaceDE w:val="0"/>
              <w:autoSpaceDN w:val="0"/>
              <w:spacing w:before="72" w:beforeAutospacing="0" w:after="0" w:afterAutospacing="0"/>
              <w:ind w:left="22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必修        </w:t>
            </w:r>
            <w:r>
              <w:rPr>
                <w:rFonts w:hint="eastAsia" w:ascii="宋体" w:hAnsi="宋体" w:eastAsia="宋体" w:cs="宋体"/>
                <w:kern w:val="2"/>
                <w:sz w:val="21"/>
                <w:szCs w:val="22"/>
                <w:lang w:val="en-US" w:eastAsia="en-US" w:bidi="ar"/>
              </w:rPr>
              <w:t>£</w:t>
            </w:r>
            <w:r>
              <w:rPr>
                <w:rFonts w:hint="eastAsia" w:ascii="宋体" w:hAnsi="宋体" w:eastAsia="宋体" w:cs="宋体"/>
                <w:kern w:val="2"/>
                <w:sz w:val="21"/>
                <w:szCs w:val="21"/>
                <w:lang w:val="en-US" w:eastAsia="zh-CN" w:bidi="ar"/>
              </w:rPr>
              <w:t xml:space="preserve">选修    </w:t>
            </w:r>
          </w:p>
        </w:tc>
        <w:tc>
          <w:tcPr>
            <w:tcW w:w="191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学    分</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开课学期</w:t>
            </w:r>
          </w:p>
        </w:tc>
        <w:tc>
          <w:tcPr>
            <w:tcW w:w="146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第7-8学期</w:t>
            </w:r>
          </w:p>
        </w:tc>
        <w:tc>
          <w:tcPr>
            <w:tcW w:w="103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总周数</w:t>
            </w:r>
          </w:p>
        </w:tc>
        <w:tc>
          <w:tcPr>
            <w:tcW w:w="125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10周</w:t>
            </w:r>
          </w:p>
        </w:tc>
        <w:tc>
          <w:tcPr>
            <w:tcW w:w="191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实践学时</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A</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先修及后续</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72" w:beforeAutospacing="0" w:after="0" w:afterAutospacing="0"/>
              <w:ind w:left="100" w:right="93"/>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先修课程：管理学、经济学系列课程、贸易学系列课程、中国税法系列课程等；</w:t>
            </w:r>
          </w:p>
          <w:p>
            <w:pPr>
              <w:keepNext w:val="0"/>
              <w:keepLines w:val="0"/>
              <w:widowControl w:val="0"/>
              <w:suppressLineNumbers w:val="0"/>
              <w:autoSpaceDE w:val="0"/>
              <w:autoSpaceDN w:val="0"/>
              <w:spacing w:before="94"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后续课程：毕业实习（相互提高）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4"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B</w:t>
            </w:r>
          </w:p>
          <w:p>
            <w:pPr>
              <w:keepNext w:val="0"/>
              <w:keepLines w:val="0"/>
              <w:widowControl w:val="0"/>
              <w:suppressLineNumbers w:val="0"/>
              <w:autoSpaceDE w:val="0"/>
              <w:autoSpaceDN w:val="0"/>
              <w:spacing w:before="43" w:beforeAutospacing="0" w:after="0" w:afterAutospacing="0"/>
              <w:ind w:left="0"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课程描述</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line="360" w:lineRule="auto"/>
              <w:ind w:left="0" w:right="0"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本课程是为经济管理类专业本科生开设的专业集中实践课程，是经济管理类本科生的必修课程。毕业论文既要立足于实际，突出培养应用型人才的特点，又要通过论文撰写，提升学生综合分析问题和解决问题的能力。</w:t>
            </w:r>
          </w:p>
          <w:p>
            <w:pPr>
              <w:keepNext w:val="0"/>
              <w:keepLines w:val="0"/>
              <w:widowControl w:val="0"/>
              <w:suppressLineNumbers w:val="0"/>
              <w:autoSpaceDE w:val="0"/>
              <w:autoSpaceDN w:val="0"/>
              <w:spacing w:before="0" w:beforeAutospacing="0" w:after="0" w:afterAutospacing="0" w:line="360" w:lineRule="auto"/>
              <w:ind w:left="0" w:right="0"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本课程的教学任务在于通过毕业论文撰写，培养学生基本的文献检索、数据处理、调查分析和科学研究能力，培养基本的学术素养和学术规范，为全面提升学生的综合分析能力打好基础。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8"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C</w:t>
            </w:r>
          </w:p>
          <w:p>
            <w:pPr>
              <w:keepNext w:val="0"/>
              <w:keepLines w:val="0"/>
              <w:widowControl w:val="0"/>
              <w:suppressLineNumbers w:val="0"/>
              <w:autoSpaceDE w:val="0"/>
              <w:autoSpaceDN w:val="0"/>
              <w:spacing w:before="43" w:beforeAutospacing="0" w:after="0" w:afterAutospacing="0"/>
              <w:ind w:left="0" w:right="7"/>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课程目标</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numPr>
                <w:ilvl w:val="0"/>
                <w:numId w:val="18"/>
              </w:numPr>
              <w:suppressLineNumbers w:val="0"/>
              <w:autoSpaceDE w:val="0"/>
              <w:autoSpaceDN w:val="0"/>
              <w:spacing w:before="142" w:beforeAutospacing="0" w:after="0" w:afterAutospacing="0"/>
              <w:ind w:left="35" w:right="0" w:firstLine="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知识目标</w:t>
            </w:r>
          </w:p>
          <w:p>
            <w:pPr>
              <w:keepNext w:val="0"/>
              <w:keepLines w:val="0"/>
              <w:widowControl w:val="0"/>
              <w:suppressLineNumbers w:val="0"/>
              <w:autoSpaceDE w:val="0"/>
              <w:autoSpaceDN w:val="0"/>
              <w:spacing w:before="0" w:beforeAutospacing="0" w:after="0" w:afterAutospacing="0"/>
              <w:ind w:left="0" w:right="0"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2"/>
                <w:szCs w:val="21"/>
                <w:lang w:val="en-US" w:eastAsia="en-US" w:bidi="ar"/>
              </w:rPr>
              <w:t>在教师的指导下独立进行工作，认真完成毕业论文任务书中规定的各项任务。</w:t>
            </w:r>
          </w:p>
          <w:p>
            <w:pPr>
              <w:keepNext w:val="0"/>
              <w:keepLines w:val="0"/>
              <w:widowControl w:val="0"/>
              <w:suppressLineNumbers w:val="0"/>
              <w:autoSpaceDE w:val="0"/>
              <w:autoSpaceDN w:val="0"/>
              <w:spacing w:before="0" w:beforeAutospacing="0" w:after="0" w:afterAutospacing="0"/>
              <w:ind w:left="0" w:right="0"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2"/>
                <w:szCs w:val="21"/>
                <w:lang w:val="en-US" w:eastAsia="en-US" w:bidi="ar"/>
              </w:rPr>
              <w:t>围绕毕业论文主题开展调查研究。</w:t>
            </w:r>
          </w:p>
          <w:p>
            <w:pPr>
              <w:keepNext w:val="0"/>
              <w:keepLines w:val="0"/>
              <w:widowControl w:val="0"/>
              <w:suppressLineNumbers w:val="0"/>
              <w:autoSpaceDE w:val="0"/>
              <w:autoSpaceDN w:val="0"/>
              <w:spacing w:before="0" w:beforeAutospacing="0" w:after="0" w:afterAutospacing="0"/>
              <w:ind w:left="0" w:right="0"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3、</w:t>
            </w:r>
            <w:r>
              <w:rPr>
                <w:rFonts w:hint="eastAsia" w:ascii="宋体" w:hAnsi="宋体" w:eastAsia="宋体" w:cs="宋体"/>
                <w:kern w:val="0"/>
                <w:sz w:val="22"/>
                <w:szCs w:val="21"/>
                <w:lang w:val="en-US" w:eastAsia="en-US" w:bidi="ar"/>
              </w:rPr>
              <w:t xml:space="preserve">按时完成毕业论文各个环节的工作，并得到指导教师的确认。 </w:t>
            </w:r>
            <w:r>
              <w:rPr>
                <w:rFonts w:hint="eastAsia" w:ascii="宋体" w:hAnsi="宋体" w:eastAsia="宋体" w:cs="宋体"/>
                <w:kern w:val="0"/>
                <w:sz w:val="22"/>
                <w:szCs w:val="21"/>
                <w:lang w:val="en-US" w:eastAsia="en-US" w:bidi="ar"/>
              </w:rPr>
              <w:br w:type="textWrapping"/>
            </w:r>
            <w:r>
              <w:rPr>
                <w:rFonts w:hint="eastAsia" w:ascii="宋体" w:hAnsi="宋体" w:eastAsia="宋体" w:cs="宋体"/>
                <w:kern w:val="0"/>
                <w:sz w:val="21"/>
                <w:szCs w:val="21"/>
                <w:lang w:val="en-US" w:eastAsia="zh-CN" w:bidi="ar"/>
              </w:rPr>
              <w:t>（二）能力目标</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1.有较好的</w:t>
            </w:r>
            <w:r>
              <w:rPr>
                <w:rFonts w:hint="eastAsia" w:ascii="宋体" w:hAnsi="宋体" w:eastAsia="宋体" w:cs="宋体"/>
                <w:kern w:val="0"/>
                <w:sz w:val="22"/>
                <w:szCs w:val="21"/>
                <w:lang w:val="en-US" w:eastAsia="zh-CN" w:bidi="ar"/>
              </w:rPr>
              <w:t>资料、数据收集分析</w:t>
            </w:r>
            <w:r>
              <w:rPr>
                <w:rFonts w:hint="eastAsia" w:ascii="宋体" w:hAnsi="宋体" w:eastAsia="宋体" w:cs="宋体"/>
                <w:kern w:val="0"/>
                <w:sz w:val="22"/>
                <w:szCs w:val="21"/>
                <w:lang w:val="en-US" w:eastAsia="en-US" w:bidi="ar"/>
              </w:rPr>
              <w:t>能力和</w:t>
            </w:r>
            <w:r>
              <w:rPr>
                <w:rFonts w:hint="eastAsia" w:ascii="宋体" w:hAnsi="宋体" w:eastAsia="宋体" w:cs="宋体"/>
                <w:kern w:val="0"/>
                <w:sz w:val="22"/>
                <w:szCs w:val="21"/>
                <w:lang w:val="en-US" w:eastAsia="zh-CN" w:bidi="ar"/>
              </w:rPr>
              <w:t>调查研究</w:t>
            </w:r>
            <w:r>
              <w:rPr>
                <w:rFonts w:hint="eastAsia" w:ascii="宋体" w:hAnsi="宋体" w:eastAsia="宋体" w:cs="宋体"/>
                <w:kern w:val="0"/>
                <w:sz w:val="22"/>
                <w:szCs w:val="21"/>
                <w:lang w:val="en-US" w:eastAsia="en-US" w:bidi="ar"/>
              </w:rPr>
              <w:t>能力。</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2.领会会计、</w:t>
            </w:r>
            <w:r>
              <w:rPr>
                <w:rFonts w:hint="eastAsia" w:ascii="宋体" w:hAnsi="宋体" w:eastAsia="宋体" w:cs="宋体"/>
                <w:kern w:val="0"/>
                <w:sz w:val="22"/>
                <w:szCs w:val="21"/>
                <w:lang w:val="en-US" w:eastAsia="zh-CN" w:bidi="ar"/>
              </w:rPr>
              <w:t>贸易经济</w:t>
            </w:r>
            <w:r>
              <w:rPr>
                <w:rFonts w:hint="eastAsia" w:ascii="宋体" w:hAnsi="宋体" w:eastAsia="宋体" w:cs="宋体"/>
                <w:kern w:val="0"/>
                <w:sz w:val="22"/>
                <w:szCs w:val="21"/>
                <w:lang w:val="en-US" w:eastAsia="en-US" w:bidi="ar"/>
              </w:rPr>
              <w:t xml:space="preserve">、审计等理论和实践的正确关系，培养严格的科学态度和认真踏实的工作作风。 </w:t>
            </w:r>
            <w:r>
              <w:rPr>
                <w:rFonts w:hint="eastAsia" w:ascii="宋体" w:hAnsi="宋体" w:eastAsia="宋体" w:cs="宋体"/>
                <w:kern w:val="0"/>
                <w:sz w:val="22"/>
                <w:szCs w:val="21"/>
                <w:lang w:val="en-US" w:eastAsia="en-US" w:bidi="ar"/>
              </w:rPr>
              <w:br w:type="textWrapping"/>
            </w:r>
            <w:r>
              <w:rPr>
                <w:rFonts w:hint="eastAsia" w:ascii="宋体" w:hAnsi="宋体" w:eastAsia="宋体" w:cs="宋体"/>
                <w:kern w:val="0"/>
                <w:sz w:val="22"/>
                <w:szCs w:val="21"/>
                <w:lang w:val="en-US" w:eastAsia="zh-CN" w:bidi="ar"/>
              </w:rPr>
              <w:t xml:space="preserve">    </w:t>
            </w:r>
            <w:r>
              <w:rPr>
                <w:rFonts w:hint="eastAsia" w:ascii="宋体" w:hAnsi="宋体" w:eastAsia="宋体" w:cs="宋体"/>
                <w:kern w:val="0"/>
                <w:sz w:val="22"/>
                <w:szCs w:val="21"/>
                <w:lang w:val="en-US" w:eastAsia="en-US" w:bidi="ar"/>
              </w:rPr>
              <w:t>3.具备较强</w:t>
            </w:r>
            <w:r>
              <w:rPr>
                <w:rFonts w:hint="eastAsia" w:ascii="宋体" w:hAnsi="宋体" w:eastAsia="宋体" w:cs="宋体"/>
                <w:kern w:val="0"/>
                <w:sz w:val="22"/>
                <w:szCs w:val="21"/>
                <w:lang w:val="en-US" w:eastAsia="zh-CN" w:bidi="ar"/>
              </w:rPr>
              <w:t>写作和分析总结</w:t>
            </w:r>
            <w:r>
              <w:rPr>
                <w:rFonts w:hint="eastAsia" w:ascii="宋体" w:hAnsi="宋体" w:eastAsia="宋体" w:cs="宋体"/>
                <w:kern w:val="0"/>
                <w:sz w:val="22"/>
                <w:szCs w:val="21"/>
                <w:lang w:val="en-US" w:eastAsia="en-US" w:bidi="ar"/>
              </w:rPr>
              <w:t>能力。</w:t>
            </w:r>
          </w:p>
          <w:p>
            <w:pPr>
              <w:keepNext w:val="0"/>
              <w:keepLines w:val="0"/>
              <w:widowControl w:val="0"/>
              <w:suppressLineNumbers w:val="0"/>
              <w:autoSpaceDE w:val="0"/>
              <w:autoSpaceDN w:val="0"/>
              <w:spacing w:before="124" w:beforeAutospacing="0" w:after="0" w:afterAutospacing="0"/>
              <w:ind w:left="35"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（三）素质目标</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1.</w:t>
            </w:r>
            <w:r>
              <w:rPr>
                <w:rFonts w:hint="eastAsia" w:ascii="宋体" w:hAnsi="宋体" w:eastAsia="宋体" w:cs="宋体"/>
                <w:kern w:val="0"/>
                <w:sz w:val="22"/>
                <w:szCs w:val="21"/>
                <w:lang w:val="en-US" w:eastAsia="zh-CN" w:bidi="ar"/>
              </w:rPr>
              <w:t>培养基本的学术素养，养成良好的学术规范</w:t>
            </w:r>
            <w:r>
              <w:rPr>
                <w:rFonts w:hint="eastAsia" w:ascii="宋体" w:hAnsi="宋体" w:eastAsia="宋体" w:cs="宋体"/>
                <w:kern w:val="0"/>
                <w:sz w:val="22"/>
                <w:szCs w:val="21"/>
                <w:lang w:val="en-US" w:eastAsia="en-US" w:bidi="ar"/>
              </w:rPr>
              <w:t>。</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rPr>
            </w:pPr>
            <w:r>
              <w:rPr>
                <w:rFonts w:hint="eastAsia" w:ascii="宋体" w:hAnsi="宋体" w:eastAsia="宋体" w:cs="宋体"/>
                <w:kern w:val="0"/>
                <w:sz w:val="22"/>
                <w:szCs w:val="21"/>
                <w:lang w:val="en-US" w:eastAsia="en-US" w:bidi="ar"/>
              </w:rPr>
              <w:t>2.</w:t>
            </w:r>
            <w:r>
              <w:rPr>
                <w:rFonts w:hint="eastAsia" w:ascii="宋体" w:hAnsi="宋体" w:eastAsia="宋体" w:cs="宋体"/>
                <w:kern w:val="0"/>
                <w:sz w:val="22"/>
                <w:szCs w:val="21"/>
                <w:lang w:val="en-US" w:eastAsia="zh-CN" w:bidi="ar"/>
              </w:rPr>
              <w:t>善于调查分析，并有良好的沟通习惯和能力。</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zh-CN" w:bidi="ar"/>
              </w:rPr>
              <w:t>3.</w:t>
            </w:r>
            <w:r>
              <w:rPr>
                <w:rFonts w:hint="eastAsia" w:ascii="宋体" w:hAnsi="宋体" w:eastAsia="宋体" w:cs="宋体"/>
                <w:kern w:val="0"/>
                <w:sz w:val="22"/>
                <w:szCs w:val="21"/>
                <w:lang w:val="en-US" w:eastAsia="en-US" w:bidi="ar"/>
              </w:rPr>
              <w:t>遵守</w:t>
            </w:r>
            <w:r>
              <w:rPr>
                <w:rFonts w:hint="eastAsia" w:ascii="宋体" w:hAnsi="宋体" w:eastAsia="宋体" w:cs="宋体"/>
                <w:kern w:val="0"/>
                <w:sz w:val="22"/>
                <w:szCs w:val="21"/>
                <w:lang w:val="en-US" w:eastAsia="zh-CN" w:bidi="ar"/>
              </w:rPr>
              <w:t>论文工作期间</w:t>
            </w:r>
            <w:r>
              <w:rPr>
                <w:rFonts w:hint="eastAsia" w:ascii="宋体" w:hAnsi="宋体" w:eastAsia="宋体" w:cs="宋体"/>
                <w:kern w:val="0"/>
                <w:sz w:val="22"/>
                <w:szCs w:val="21"/>
                <w:lang w:val="en-US" w:eastAsia="en-US" w:bidi="ar"/>
              </w:rPr>
              <w:t>的规章制度。</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b/>
                <w:kern w:val="0"/>
                <w:sz w:val="22"/>
                <w:szCs w:val="21"/>
                <w:lang w:val="en-US" w:eastAsia="en-US"/>
              </w:rPr>
            </w:pPr>
            <w:r>
              <w:rPr>
                <w:rFonts w:hint="eastAsia" w:ascii="宋体" w:hAnsi="宋体" w:eastAsia="宋体" w:cs="宋体"/>
                <w:kern w:val="0"/>
                <w:sz w:val="22"/>
                <w:szCs w:val="21"/>
                <w:lang w:val="en-US" w:eastAsia="zh-CN" w:bidi="ar"/>
              </w:rPr>
              <w:t>4</w:t>
            </w:r>
            <w:r>
              <w:rPr>
                <w:rFonts w:hint="eastAsia" w:ascii="宋体" w:hAnsi="宋体" w:eastAsia="宋体" w:cs="宋体"/>
                <w:kern w:val="0"/>
                <w:sz w:val="22"/>
                <w:szCs w:val="21"/>
                <w:lang w:val="en-US" w:eastAsia="en-US" w:bidi="ar"/>
              </w:rPr>
              <w:t>.认真做好</w:t>
            </w:r>
            <w:r>
              <w:rPr>
                <w:rFonts w:hint="eastAsia" w:ascii="宋体" w:hAnsi="宋体" w:eastAsia="宋体" w:cs="宋体"/>
                <w:kern w:val="0"/>
                <w:sz w:val="22"/>
                <w:szCs w:val="21"/>
                <w:lang w:val="en-US" w:eastAsia="zh-CN" w:bidi="ar"/>
              </w:rPr>
              <w:t>论文总结和论文装档</w:t>
            </w:r>
            <w:r>
              <w:rPr>
                <w:rFonts w:hint="eastAsia" w:ascii="宋体" w:hAnsi="宋体" w:eastAsia="宋体" w:cs="宋体"/>
                <w:kern w:val="0"/>
                <w:sz w:val="22"/>
                <w:szCs w:val="21"/>
                <w:lang w:val="en-US" w:eastAsia="en-US" w:bidi="ar"/>
              </w:rPr>
              <w:t>。</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Cs w:val="21"/>
                <w:lang w:val="en-US"/>
              </w:rPr>
            </w:pPr>
            <w:r>
              <w:rPr>
                <w:rFonts w:hint="eastAsia" w:ascii="宋体" w:hAnsi="宋体" w:eastAsia="宋体" w:cs="宋体"/>
                <w:kern w:val="0"/>
                <w:sz w:val="22"/>
                <w:szCs w:val="21"/>
                <w:lang w:val="en-US" w:eastAsia="zh-CN" w:bidi="ar"/>
              </w:rPr>
              <w:t>通过论文撰写，最关键的要培养正确的学术道德，具备调查研究基本能力，从实践中提升专业能力和水平。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w w:val="98"/>
                <w:szCs w:val="22"/>
                <w:lang w:val="en-US"/>
              </w:rPr>
            </w:pPr>
            <w:r>
              <w:rPr>
                <w:rFonts w:hint="eastAsia" w:ascii="宋体" w:hAnsi="宋体" w:eastAsia="宋体" w:cs="宋体"/>
                <w:b/>
                <w:bCs w:val="0"/>
                <w:w w:val="98"/>
                <w:kern w:val="2"/>
                <w:sz w:val="21"/>
                <w:szCs w:val="22"/>
                <w:lang w:val="en-US" w:eastAsia="zh-CN" w:bidi="ar"/>
              </w:rPr>
              <w:t>D</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课程目标与</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毕业要求的</w:t>
            </w:r>
          </w:p>
          <w:p>
            <w:pPr>
              <w:keepNext w:val="0"/>
              <w:keepLines w:val="0"/>
              <w:widowControl w:val="0"/>
              <w:suppressLineNumbers w:val="0"/>
              <w:autoSpaceDE w:val="0"/>
              <w:autoSpaceDN w:val="0"/>
              <w:spacing w:before="43" w:beforeAutospacing="0" w:after="0" w:afterAutospacing="0"/>
              <w:ind w:left="0" w:right="7"/>
              <w:jc w:val="center"/>
              <w:rPr>
                <w:rFonts w:hint="eastAsia" w:ascii="宋体" w:hAnsi="宋体" w:eastAsia="宋体" w:cs="宋体"/>
                <w:b/>
                <w:bCs w:val="0"/>
                <w:szCs w:val="21"/>
                <w:lang w:val="en-US"/>
              </w:rPr>
            </w:pPr>
            <w:r>
              <w:rPr>
                <w:rFonts w:hint="eastAsia" w:ascii="宋体" w:hAnsi="宋体" w:eastAsia="宋体" w:cs="宋体"/>
                <w:b/>
                <w:bCs w:val="0"/>
                <w:kern w:val="2"/>
                <w:sz w:val="21"/>
                <w:szCs w:val="22"/>
                <w:lang w:val="en-US" w:eastAsia="zh-CN" w:bidi="ar"/>
              </w:rPr>
              <w:t>对应关系</w:t>
            </w: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114" w:right="0"/>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毕业要求</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115" w:right="0"/>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毕业要求指标点</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96" w:right="67"/>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1、专业知能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szCs w:val="21"/>
                <w:lang w:val="en-US"/>
              </w:rPr>
            </w:pPr>
          </w:p>
        </w:tc>
        <w:tc>
          <w:tcPr>
            <w:tcW w:w="3481"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掌握较丰富的专业理论知识</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r>
              <w:rPr>
                <w:rFonts w:hint="eastAsia" w:ascii="宋体" w:hAnsi="宋体" w:eastAsia="宋体" w:cs="宋体"/>
                <w:kern w:val="0"/>
                <w:sz w:val="21"/>
                <w:szCs w:val="21"/>
                <w:lang w:val="en-US" w:eastAsia="zh-CN" w:bidi="ar"/>
              </w:rPr>
              <w:t>课程目标1、2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2、实务技能</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熟练运用贸易经济专业能力，收集资料、数据并分析，提升专业理论水平</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课程目标2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3、应用创新</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以贸易经济主要理论分析解决一些实际问题</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课程目标1、2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4、协作整合</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在指导老师指导下完成论文撰写，培养良好的沟通习惯。</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5、社会责任</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遵纪守法，打好正确的学术规范和学术诚信。</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52" w:beforeAutospacing="0" w:after="0" w:afterAutospacing="0"/>
              <w:ind w:left="8" w:right="0"/>
              <w:jc w:val="center"/>
              <w:rPr>
                <w:rFonts w:hint="eastAsia" w:ascii="宋体" w:hAnsi="宋体" w:eastAsia="宋体" w:cs="宋体"/>
                <w:b/>
                <w:bCs w:val="0"/>
                <w:szCs w:val="22"/>
                <w:lang w:val="en-US" w:eastAsia="en-US"/>
              </w:rPr>
            </w:pPr>
            <w:r>
              <w:rPr>
                <w:rFonts w:hint="eastAsia" w:ascii="宋体" w:hAnsi="宋体" w:eastAsia="宋体" w:cs="宋体"/>
                <w:b/>
                <w:bCs w:val="0"/>
                <w:w w:val="98"/>
                <w:kern w:val="2"/>
                <w:sz w:val="21"/>
                <w:szCs w:val="22"/>
                <w:lang w:val="en-US" w:eastAsia="en-US" w:bidi="ar"/>
              </w:rPr>
              <w:t>E</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en-US" w:bidi="ar"/>
              </w:rPr>
              <w:t>教学内容</w:t>
            </w:r>
          </w:p>
        </w:tc>
        <w:tc>
          <w:tcPr>
            <w:tcW w:w="5667" w:type="dxa"/>
            <w:gridSpan w:val="8"/>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实践项目及内容</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Cs/>
                <w:kern w:val="2"/>
                <w:sz w:val="21"/>
                <w:szCs w:val="22"/>
                <w:lang w:val="en-US" w:eastAsia="zh-CN" w:bidi="ar"/>
              </w:rPr>
              <w:t>学时分配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4" w:beforeAutospacing="0" w:after="0" w:afterAutospacing="0"/>
              <w:ind w:left="0" w:right="0"/>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实验、上机、实训、线上教学、研讨等</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4" w:beforeAutospacing="0" w:after="0" w:afterAutospacing="0"/>
              <w:ind w:left="0" w:right="89"/>
              <w:jc w:val="center"/>
              <w:rPr>
                <w:rFonts w:hint="eastAsia" w:ascii="宋体" w:hAnsi="宋体" w:eastAsia="宋体" w:cs="宋体"/>
                <w:b/>
                <w:szCs w:val="21"/>
                <w:lang w:val="en-US"/>
              </w:rPr>
            </w:pPr>
            <w:r>
              <w:rPr>
                <w:rFonts w:hint="eastAsia" w:ascii="宋体" w:hAnsi="宋体" w:eastAsia="宋体" w:cs="宋体"/>
                <w:bCs/>
                <w:kern w:val="2"/>
                <w:sz w:val="21"/>
                <w:szCs w:val="22"/>
                <w:lang w:val="en-US" w:eastAsia="zh-CN" w:bidi="ar"/>
              </w:rPr>
              <w:t xml:space="preserve"> 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论文指导讲座</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kern w:val="2"/>
                <w:sz w:val="22"/>
                <w:szCs w:val="22"/>
                <w:lang w:val="en-US" w:eastAsia="zh-CN" w:bidi="ar"/>
              </w:rPr>
              <w:t>2学时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论文选题与开题</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40" w:firstLineChars="200"/>
              <w:jc w:val="left"/>
              <w:rPr>
                <w:rFonts w:hint="eastAsia" w:ascii="宋体" w:hAnsi="宋体" w:eastAsia="宋体" w:cs="宋体"/>
                <w:kern w:val="0"/>
                <w:sz w:val="22"/>
                <w:szCs w:val="22"/>
                <w:lang w:val="en-US"/>
              </w:rPr>
            </w:pP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2周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论文撰写与中期检查</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20" w:firstLineChars="200"/>
              <w:jc w:val="left"/>
              <w:rPr>
                <w:rFonts w:hint="eastAsia" w:ascii="宋体" w:hAnsi="宋体" w:eastAsia="宋体" w:cs="宋体"/>
                <w:kern w:val="0"/>
                <w:szCs w:val="21"/>
                <w:lang w:val="en-US"/>
              </w:rPr>
            </w:pP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4周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论文完善与定稿</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20" w:firstLineChars="200"/>
              <w:jc w:val="left"/>
              <w:rPr>
                <w:rFonts w:hint="eastAsia" w:ascii="宋体" w:hAnsi="宋体" w:eastAsia="宋体" w:cs="宋体"/>
                <w:kern w:val="0"/>
                <w:szCs w:val="21"/>
                <w:lang w:val="en-US"/>
              </w:rPr>
            </w:pP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1周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b/>
                <w:szCs w:val="21"/>
                <w:lang w:val="en-US"/>
              </w:rPr>
            </w:pPr>
            <w:r>
              <w:rPr>
                <w:rFonts w:hint="eastAsia" w:ascii="宋体" w:hAnsi="宋体" w:eastAsia="宋体" w:cs="宋体"/>
                <w:kern w:val="2"/>
                <w:sz w:val="22"/>
                <w:szCs w:val="22"/>
                <w:lang w:val="en-US" w:eastAsia="zh-CN" w:bidi="ar"/>
              </w:rPr>
              <w:t>论文答辩与论文装档、推优</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2周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4"/>
                <w:szCs w:val="22"/>
                <w:lang w:val="en-US"/>
              </w:rPr>
            </w:pPr>
            <w:r>
              <w:rPr>
                <w:rFonts w:hint="eastAsia" w:ascii="宋体" w:hAnsi="宋体" w:eastAsia="宋体" w:cs="宋体"/>
                <w:kern w:val="2"/>
                <w:sz w:val="21"/>
                <w:szCs w:val="21"/>
                <w:lang w:val="en-US" w:eastAsia="zh-CN" w:bidi="ar"/>
              </w:rPr>
              <w:t>合 计</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10周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 w:beforeAutospacing="0" w:after="0" w:afterAutospacing="0"/>
              <w:ind w:left="0" w:right="0"/>
              <w:jc w:val="center"/>
              <w:rPr>
                <w:rFonts w:hint="eastAsia" w:ascii="宋体" w:hAnsi="宋体" w:eastAsia="宋体" w:cs="宋体"/>
                <w:sz w:val="29"/>
                <w:szCs w:val="22"/>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2"/>
                <w:lang w:val="en-US"/>
              </w:rPr>
            </w:pPr>
            <w:r>
              <w:rPr>
                <w:rFonts w:hint="eastAsia" w:ascii="宋体" w:hAnsi="宋体" w:eastAsia="宋体" w:cs="宋体"/>
                <w:b/>
                <w:bCs w:val="0"/>
                <w:w w:val="98"/>
                <w:kern w:val="2"/>
                <w:sz w:val="21"/>
                <w:szCs w:val="22"/>
                <w:lang w:val="en-US" w:eastAsia="zh-CN" w:bidi="ar"/>
              </w:rPr>
              <w:t>F</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教学方式</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1614"/>
                <w:tab w:val="left" w:pos="3145"/>
                <w:tab w:val="left" w:pos="5039"/>
              </w:tabs>
              <w:autoSpaceDE w:val="0"/>
              <w:autoSpaceDN w:val="0"/>
              <w:spacing w:before="183" w:beforeAutospacing="0" w:after="0" w:afterAutospacing="0"/>
              <w:ind w:left="201"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课堂示范</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讨论实操</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问题导向学习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分组合作学习</w:t>
            </w:r>
          </w:p>
          <w:p>
            <w:pPr>
              <w:keepNext w:val="0"/>
              <w:keepLines w:val="0"/>
              <w:widowControl w:val="0"/>
              <w:suppressLineNumbers w:val="0"/>
              <w:tabs>
                <w:tab w:val="left" w:pos="1614"/>
                <w:tab w:val="left" w:pos="3145"/>
                <w:tab w:val="left" w:pos="5039"/>
              </w:tabs>
              <w:autoSpaceDE w:val="0"/>
              <w:autoSpaceDN w:val="0"/>
              <w:spacing w:before="52" w:beforeAutospacing="0" w:after="0" w:afterAutospacing="0"/>
              <w:ind w:left="201"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专题学习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实作学习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探究式学习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线上线下混合式学习</w:t>
            </w:r>
          </w:p>
          <w:p>
            <w:pPr>
              <w:keepNext w:val="0"/>
              <w:keepLines w:val="0"/>
              <w:widowControl w:val="0"/>
              <w:numPr>
                <w:ilvl w:val="0"/>
                <w:numId w:val="19"/>
              </w:numPr>
              <w:suppressLineNumbers w:val="0"/>
              <w:tabs>
                <w:tab w:val="left" w:pos="417"/>
                <w:tab w:val="left" w:pos="2754"/>
                <w:tab w:val="clear" w:pos="0"/>
              </w:tabs>
              <w:autoSpaceDE w:val="0"/>
              <w:autoSpaceDN w:val="0"/>
              <w:spacing w:before="53" w:beforeAutospacing="0" w:after="0" w:afterAutospacing="0"/>
              <w:ind w:left="416" w:right="0" w:hanging="215"/>
              <w:jc w:val="both"/>
              <w:rPr>
                <w:rFonts w:hint="eastAsia" w:ascii="宋体" w:hAnsi="宋体" w:eastAsia="宋体" w:cs="宋体"/>
                <w:sz w:val="24"/>
                <w:szCs w:val="22"/>
                <w:lang w:val="en-US"/>
              </w:rPr>
            </w:pPr>
            <w:r>
              <w:rPr>
                <w:rFonts w:hint="eastAsia" w:ascii="宋体" w:hAnsi="宋体" w:eastAsia="宋体" w:cs="宋体"/>
                <w:kern w:val="2"/>
                <w:sz w:val="21"/>
                <w:szCs w:val="21"/>
                <w:lang w:val="en-US" w:eastAsia="en-US" w:bidi="ar"/>
              </w:rPr>
              <w:t>其他</w:t>
            </w:r>
            <w:r>
              <w:rPr>
                <w:rFonts w:hint="eastAsia" w:ascii="宋体" w:hAnsi="宋体" w:eastAsia="宋体" w:cs="宋体"/>
                <w:kern w:val="2"/>
                <w:sz w:val="21"/>
                <w:szCs w:val="21"/>
                <w:u w:val="single"/>
                <w:lang w:val="en-US" w:eastAsia="en-US"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kern w:val="0"/>
                <w:szCs w:val="22"/>
                <w:lang w:val="en-US"/>
              </w:rPr>
            </w:pPr>
            <w:r>
              <w:rPr>
                <w:rFonts w:hint="eastAsia" w:ascii="宋体" w:hAnsi="宋体" w:eastAsia="宋体" w:cs="宋体"/>
                <w:b/>
                <w:bCs w:val="0"/>
                <w:kern w:val="0"/>
                <w:sz w:val="21"/>
                <w:szCs w:val="22"/>
                <w:lang w:val="en-US" w:eastAsia="zh-CN" w:bidi="ar"/>
              </w:rPr>
              <w:t>G</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zh-CN" w:bidi="ar"/>
              </w:rPr>
              <w:t>教学安排</w:t>
            </w:r>
          </w:p>
        </w:tc>
        <w:tc>
          <w:tcPr>
            <w:tcW w:w="5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次别</w:t>
            </w:r>
          </w:p>
        </w:tc>
        <w:tc>
          <w:tcPr>
            <w:tcW w:w="161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实践名称</w:t>
            </w:r>
          </w:p>
        </w:tc>
        <w:tc>
          <w:tcPr>
            <w:tcW w:w="129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支撑课程</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目标</w:t>
            </w:r>
          </w:p>
        </w:tc>
        <w:tc>
          <w:tcPr>
            <w:tcW w:w="293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课程思政融入</w:t>
            </w: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b/>
                <w:kern w:val="0"/>
                <w:szCs w:val="21"/>
                <w:lang w:val="en-US"/>
              </w:rPr>
            </w:pPr>
            <w:r>
              <w:rPr>
                <w:rFonts w:hint="eastAsia" w:ascii="宋体" w:hAnsi="宋体" w:eastAsia="宋体" w:cs="宋体"/>
                <w:b/>
                <w:color w:val="C00000"/>
                <w:kern w:val="0"/>
                <w:sz w:val="21"/>
                <w:szCs w:val="22"/>
                <w:lang w:val="en-US" w:eastAsia="zh-CN" w:bidi="ar"/>
              </w:rPr>
              <w:t>（根据实际情况至少填写3次）</w:t>
            </w:r>
          </w:p>
        </w:tc>
        <w:tc>
          <w:tcPr>
            <w:tcW w:w="117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szCs w:val="22"/>
                <w:lang w:val="en-US"/>
              </w:rPr>
            </w:pPr>
            <w:r>
              <w:rPr>
                <w:rFonts w:hint="eastAsia" w:ascii="宋体" w:hAnsi="宋体" w:eastAsia="宋体" w:cs="宋体"/>
                <w:kern w:val="2"/>
                <w:sz w:val="21"/>
                <w:szCs w:val="22"/>
                <w:lang w:val="en-US" w:eastAsia="zh-CN" w:bidi="ar"/>
              </w:rPr>
              <w:t>教学方式</w:t>
            </w:r>
          </w:p>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与手段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161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129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思政元素</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思政目标</w:t>
            </w:r>
          </w:p>
        </w:tc>
        <w:tc>
          <w:tcPr>
            <w:tcW w:w="117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w:t>
            </w: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论文讲座</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课程目标1</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实践对专业学习的重要意义</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培养学生专业兴趣，守纪律重诚信会沟通。</w:t>
            </w:r>
          </w:p>
        </w:tc>
        <w:tc>
          <w:tcPr>
            <w:tcW w:w="117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讲授/讲座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2</w:t>
            </w: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开题报告</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课程目标2</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遵纪守法，保守单位财务秘密。</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做好考勤，认真求教，遵纪守法。</w:t>
            </w:r>
          </w:p>
        </w:tc>
        <w:tc>
          <w:tcPr>
            <w:tcW w:w="117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线上指导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 xml:space="preserve">  3</w:t>
            </w: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中期检查</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课程目标3</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养成良好的沟通、自省习惯</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诚实勤勉、谦虚好学</w:t>
            </w:r>
          </w:p>
        </w:tc>
        <w:tc>
          <w:tcPr>
            <w:tcW w:w="117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实习单位指导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4</w:t>
            </w: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论文指导</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课程目标2.3</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诚信为人、善于沟通。</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做遵章守法、有良知的管理人员和财务人员。</w:t>
            </w:r>
          </w:p>
        </w:tc>
        <w:tc>
          <w:tcPr>
            <w:tcW w:w="117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5</w:t>
            </w: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论文评审</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课程目标2</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449"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17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同行评审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6</w:t>
            </w: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论文答辩、推优</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课程目标3</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449"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17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答辩、讨论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 w:beforeAutospacing="0" w:after="0" w:afterAutospacing="0"/>
              <w:ind w:left="8" w:right="0"/>
              <w:jc w:val="center"/>
              <w:rPr>
                <w:rFonts w:hint="eastAsia" w:ascii="宋体" w:hAnsi="宋体" w:eastAsia="宋体" w:cs="宋体"/>
                <w:b/>
                <w:bCs w:val="0"/>
                <w:szCs w:val="22"/>
                <w:lang w:val="en-US" w:eastAsia="en-US"/>
              </w:rPr>
            </w:pPr>
            <w:r>
              <w:rPr>
                <w:rFonts w:hint="eastAsia" w:ascii="宋体" w:hAnsi="宋体" w:eastAsia="宋体" w:cs="宋体"/>
                <w:b/>
                <w:bCs w:val="0"/>
                <w:w w:val="98"/>
                <w:kern w:val="2"/>
                <w:sz w:val="21"/>
                <w:szCs w:val="22"/>
                <w:lang w:val="en-US" w:eastAsia="en-US" w:bidi="ar"/>
              </w:rPr>
              <w:t>H</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zh-CN" w:bidi="ar"/>
              </w:rPr>
              <w:t>评价</w:t>
            </w:r>
            <w:r>
              <w:rPr>
                <w:rFonts w:hint="eastAsia" w:ascii="宋体" w:hAnsi="宋体" w:eastAsia="宋体" w:cs="宋体"/>
                <w:b/>
                <w:bCs w:val="0"/>
                <w:kern w:val="2"/>
                <w:sz w:val="21"/>
                <w:szCs w:val="22"/>
                <w:lang w:val="en-US" w:eastAsia="en-US" w:bidi="ar"/>
              </w:rPr>
              <w:t>方式</w:t>
            </w: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评价项目及配分</w:t>
            </w: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评价项目说明</w:t>
            </w: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支撑课程目标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line="314" w:lineRule="auto"/>
              <w:ind w:left="0" w:right="29"/>
              <w:jc w:val="center"/>
              <w:rPr>
                <w:rFonts w:hint="eastAsia" w:ascii="宋体" w:hAnsi="宋体" w:eastAsia="宋体" w:cs="宋体"/>
                <w:b/>
                <w:szCs w:val="21"/>
                <w:lang w:val="en-US"/>
              </w:rPr>
            </w:pPr>
            <w:r>
              <w:rPr>
                <w:rFonts w:hint="eastAsia" w:ascii="宋体" w:hAnsi="宋体" w:eastAsia="宋体" w:cs="宋体"/>
                <w:bCs/>
                <w:kern w:val="2"/>
                <w:sz w:val="21"/>
                <w:szCs w:val="21"/>
                <w:lang w:val="en-US" w:eastAsia="zh-CN" w:bidi="ar"/>
              </w:rPr>
              <w:t>指导老师评价</w:t>
            </w:r>
            <w:r>
              <w:rPr>
                <w:rFonts w:hint="eastAsia" w:ascii="宋体" w:hAnsi="宋体" w:eastAsia="宋体" w:cs="宋体"/>
                <w:bCs/>
                <w:kern w:val="2"/>
                <w:sz w:val="21"/>
                <w:szCs w:val="21"/>
                <w:lang w:val="en-US" w:eastAsia="en-US" w:bidi="ar"/>
              </w:rPr>
              <w:t>（</w:t>
            </w:r>
            <w:r>
              <w:rPr>
                <w:rFonts w:hint="eastAsia" w:ascii="宋体" w:hAnsi="宋体" w:eastAsia="宋体" w:cs="宋体"/>
                <w:bCs/>
                <w:kern w:val="2"/>
                <w:sz w:val="21"/>
                <w:szCs w:val="21"/>
                <w:lang w:val="en-US" w:eastAsia="zh-CN" w:bidi="ar"/>
              </w:rPr>
              <w:t>40</w:t>
            </w:r>
            <w:r>
              <w:rPr>
                <w:rFonts w:hint="eastAsia" w:ascii="宋体" w:hAnsi="宋体" w:eastAsia="宋体" w:cs="宋体"/>
                <w:bCs/>
                <w:kern w:val="2"/>
                <w:sz w:val="21"/>
                <w:szCs w:val="21"/>
                <w:lang w:val="en-US" w:eastAsia="en-US" w:bidi="ar"/>
              </w:rPr>
              <w:t>%）</w:t>
            </w: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43" w:beforeAutospacing="0" w:after="0" w:afterAutospacing="0" w:line="278" w:lineRule="auto"/>
              <w:ind w:left="0" w:right="95"/>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指导老师根据论文完成态度、质量打分</w:t>
            </w:r>
          </w:p>
          <w:p>
            <w:pPr>
              <w:keepNext w:val="0"/>
              <w:keepLines w:val="0"/>
              <w:widowControl w:val="0"/>
              <w:suppressLineNumbers w:val="0"/>
              <w:autoSpaceDE w:val="0"/>
              <w:autoSpaceDN w:val="0"/>
              <w:spacing w:before="143" w:beforeAutospacing="0" w:after="0" w:afterAutospacing="0" w:line="278" w:lineRule="auto"/>
              <w:ind w:left="106" w:right="95" w:firstLine="480"/>
              <w:jc w:val="both"/>
              <w:rPr>
                <w:rFonts w:hint="eastAsia" w:ascii="宋体" w:hAnsi="宋体" w:eastAsia="宋体" w:cs="宋体"/>
                <w:sz w:val="22"/>
                <w:szCs w:val="22"/>
                <w:lang w:val="en-US"/>
              </w:rPr>
            </w:pPr>
          </w:p>
          <w:p>
            <w:pPr>
              <w:keepNext w:val="0"/>
              <w:keepLines w:val="0"/>
              <w:widowControl w:val="0"/>
              <w:suppressLineNumbers w:val="0"/>
              <w:autoSpaceDE w:val="0"/>
              <w:autoSpaceDN w:val="0"/>
              <w:spacing w:before="143" w:beforeAutospacing="0" w:after="0" w:afterAutospacing="0" w:line="278" w:lineRule="auto"/>
              <w:ind w:left="106" w:right="95" w:firstLine="480"/>
              <w:jc w:val="both"/>
              <w:rPr>
                <w:rFonts w:hint="eastAsia" w:ascii="宋体" w:hAnsi="宋体" w:eastAsia="宋体" w:cs="宋体"/>
                <w:sz w:val="22"/>
                <w:szCs w:val="22"/>
                <w:lang w:val="en-US"/>
              </w:rPr>
            </w:pPr>
          </w:p>
          <w:p>
            <w:pPr>
              <w:keepNext w:val="0"/>
              <w:keepLines w:val="0"/>
              <w:widowControl w:val="0"/>
              <w:suppressLineNumbers w:val="0"/>
              <w:autoSpaceDE w:val="0"/>
              <w:autoSpaceDN w:val="0"/>
              <w:spacing w:before="143" w:beforeAutospacing="0" w:after="0" w:afterAutospacing="0" w:line="278" w:lineRule="auto"/>
              <w:ind w:left="106" w:right="95" w:firstLine="480"/>
              <w:jc w:val="both"/>
              <w:rPr>
                <w:rFonts w:hint="eastAsia" w:ascii="宋体" w:hAnsi="宋体" w:eastAsia="宋体" w:cs="宋体"/>
                <w:sz w:val="22"/>
                <w:szCs w:val="22"/>
                <w:lang w:val="en-US"/>
              </w:rPr>
            </w:pPr>
          </w:p>
          <w:p>
            <w:pPr>
              <w:keepNext w:val="0"/>
              <w:keepLines w:val="0"/>
              <w:widowControl w:val="0"/>
              <w:suppressLineNumbers w:val="0"/>
              <w:autoSpaceDE w:val="0"/>
              <w:autoSpaceDN w:val="0"/>
              <w:spacing w:before="143" w:beforeAutospacing="0" w:after="0" w:afterAutospacing="0" w:line="278" w:lineRule="auto"/>
              <w:ind w:left="106" w:right="95" w:firstLine="480"/>
              <w:jc w:val="both"/>
              <w:rPr>
                <w:rFonts w:hint="eastAsia" w:ascii="宋体" w:hAnsi="宋体" w:eastAsia="宋体" w:cs="宋体"/>
                <w:sz w:val="22"/>
                <w:szCs w:val="22"/>
                <w:lang w:val="en-US"/>
              </w:rPr>
            </w:pPr>
          </w:p>
          <w:p>
            <w:pPr>
              <w:keepNext w:val="0"/>
              <w:keepLines w:val="0"/>
              <w:widowControl w:val="0"/>
              <w:suppressLineNumbers w:val="0"/>
              <w:autoSpaceDE w:val="0"/>
              <w:autoSpaceDN w:val="0"/>
              <w:spacing w:before="143" w:beforeAutospacing="0" w:after="0" w:afterAutospacing="0" w:line="278" w:lineRule="auto"/>
              <w:ind w:left="106" w:right="95" w:firstLine="480"/>
              <w:jc w:val="both"/>
              <w:rPr>
                <w:rFonts w:hint="eastAsia" w:ascii="宋体" w:hAnsi="宋体" w:eastAsia="宋体" w:cs="宋体"/>
                <w:sz w:val="22"/>
                <w:szCs w:val="22"/>
                <w:lang w:val="en-US"/>
              </w:rPr>
            </w:pPr>
          </w:p>
          <w:p>
            <w:pPr>
              <w:keepNext w:val="0"/>
              <w:keepLines w:val="0"/>
              <w:widowControl w:val="0"/>
              <w:suppressLineNumbers w:val="0"/>
              <w:autoSpaceDE w:val="0"/>
              <w:autoSpaceDN w:val="0"/>
              <w:spacing w:before="0" w:beforeAutospacing="0" w:after="0" w:afterAutospacing="0"/>
              <w:ind w:left="106" w:right="0"/>
              <w:jc w:val="both"/>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both"/>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both"/>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both"/>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both"/>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both"/>
              <w:rPr>
                <w:rFonts w:hint="eastAsia" w:ascii="宋体" w:hAnsi="宋体" w:eastAsia="宋体" w:cs="宋体"/>
                <w:b/>
                <w:szCs w:val="21"/>
                <w:lang w:val="en-US"/>
              </w:rPr>
            </w:pP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 w:beforeAutospacing="0" w:after="0" w:afterAutospacing="0"/>
              <w:ind w:left="6" w:right="0"/>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课程目标1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97" w:beforeAutospacing="0" w:after="0" w:afterAutospacing="0"/>
              <w:ind w:left="0" w:right="0"/>
              <w:jc w:val="center"/>
              <w:rPr>
                <w:rFonts w:hint="eastAsia" w:ascii="宋体" w:hAnsi="宋体" w:eastAsia="宋体" w:cs="宋体"/>
                <w:b/>
                <w:szCs w:val="21"/>
                <w:lang w:val="en-US"/>
              </w:rPr>
            </w:pPr>
            <w:r>
              <w:rPr>
                <w:rFonts w:hint="eastAsia" w:ascii="宋体" w:hAnsi="宋体" w:eastAsia="宋体" w:cs="宋体"/>
                <w:bCs/>
                <w:kern w:val="2"/>
                <w:sz w:val="21"/>
                <w:szCs w:val="21"/>
                <w:lang w:val="en-US" w:eastAsia="zh-CN" w:bidi="ar"/>
              </w:rPr>
              <w:t>评阅老师评分（20%）</w:t>
            </w: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43" w:beforeAutospacing="0" w:after="0" w:afterAutospacing="0" w:line="278" w:lineRule="auto"/>
              <w:ind w:left="0" w:right="95"/>
              <w:jc w:val="both"/>
              <w:rPr>
                <w:rFonts w:hint="eastAsia" w:ascii="宋体" w:hAnsi="宋体" w:eastAsia="宋体" w:cs="宋体"/>
                <w:b/>
                <w:szCs w:val="21"/>
                <w:lang w:val="en-US"/>
              </w:rPr>
            </w:pPr>
            <w:r>
              <w:rPr>
                <w:rFonts w:hint="eastAsia" w:ascii="宋体" w:hAnsi="宋体" w:eastAsia="宋体" w:cs="宋体"/>
                <w:kern w:val="2"/>
                <w:sz w:val="22"/>
                <w:szCs w:val="22"/>
                <w:lang w:val="en-US" w:eastAsia="zh-CN" w:bidi="ar"/>
              </w:rPr>
              <w:t>评阅老师根据论文规范和质量打分</w:t>
            </w: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79" w:right="7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课程目标2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szCs w:val="21"/>
                <w:lang w:val="en-US"/>
              </w:rPr>
            </w:pPr>
            <w:r>
              <w:rPr>
                <w:rFonts w:hint="eastAsia" w:ascii="宋体" w:hAnsi="宋体" w:eastAsia="宋体" w:cs="宋体"/>
                <w:bCs/>
                <w:kern w:val="2"/>
                <w:sz w:val="21"/>
                <w:szCs w:val="21"/>
                <w:lang w:val="en-US" w:eastAsia="zh-CN" w:bidi="ar"/>
              </w:rPr>
              <w:t>答辩老师评价</w:t>
            </w:r>
            <w:r>
              <w:rPr>
                <w:rFonts w:hint="eastAsia" w:ascii="宋体" w:hAnsi="宋体" w:eastAsia="宋体" w:cs="宋体"/>
                <w:bCs/>
                <w:kern w:val="2"/>
                <w:sz w:val="21"/>
                <w:szCs w:val="21"/>
                <w:lang w:val="en-US" w:eastAsia="en-US" w:bidi="ar"/>
              </w:rPr>
              <w:t>（</w:t>
            </w:r>
            <w:r>
              <w:rPr>
                <w:rFonts w:hint="eastAsia" w:ascii="宋体" w:hAnsi="宋体" w:eastAsia="宋体" w:cs="宋体"/>
                <w:bCs/>
                <w:kern w:val="2"/>
                <w:sz w:val="21"/>
                <w:szCs w:val="21"/>
                <w:lang w:val="en-US" w:eastAsia="zh-CN" w:bidi="ar"/>
              </w:rPr>
              <w:t>40%</w:t>
            </w:r>
            <w:r>
              <w:rPr>
                <w:rFonts w:hint="eastAsia" w:ascii="宋体" w:hAnsi="宋体" w:eastAsia="宋体" w:cs="宋体"/>
                <w:bCs/>
                <w:kern w:val="2"/>
                <w:sz w:val="21"/>
                <w:szCs w:val="21"/>
                <w:lang w:val="en-US" w:eastAsia="en-US" w:bidi="ar"/>
              </w:rPr>
              <w:t>）</w:t>
            </w: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2"/>
                <w:szCs w:val="22"/>
                <w:lang w:val="en-US" w:eastAsia="zh-CN" w:bidi="ar"/>
              </w:rPr>
              <w:t>答辩小组根据论文质量、规范和答辩情况打分</w:t>
            </w: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课程目标1.3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Cs/>
                <w:szCs w:val="21"/>
                <w:lang w:val="en-US"/>
              </w:rPr>
            </w:pP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sz w:val="22"/>
                <w:szCs w:val="22"/>
                <w:lang w:val="en-US"/>
              </w:rPr>
            </w:pP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56" w:beforeAutospacing="0" w:after="0" w:afterAutospacing="0"/>
              <w:ind w:left="8" w:right="0"/>
              <w:jc w:val="center"/>
              <w:rPr>
                <w:rFonts w:hint="eastAsia" w:ascii="宋体" w:hAnsi="宋体" w:eastAsia="宋体" w:cs="宋体"/>
                <w:b/>
                <w:bCs w:val="0"/>
                <w:szCs w:val="22"/>
                <w:lang w:val="en-US"/>
              </w:rPr>
            </w:pPr>
            <w:r>
              <w:rPr>
                <w:rFonts w:hint="eastAsia" w:ascii="宋体" w:hAnsi="宋体" w:eastAsia="宋体" w:cs="宋体"/>
                <w:b/>
                <w:bCs w:val="0"/>
                <w:w w:val="98"/>
                <w:kern w:val="2"/>
                <w:sz w:val="21"/>
                <w:szCs w:val="22"/>
                <w:lang w:val="en-US" w:eastAsia="zh-CN" w:bidi="ar"/>
              </w:rPr>
              <w:t>I</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建议教材</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zh-CN" w:bidi="ar"/>
              </w:rPr>
              <w:t>及学习资料</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无教材要求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J</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教学条件</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需求</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学生需要在规定时间上完成论文开题、调查研究、数据分析和论文撰写、中期检查、论文答辩、论文装档等工作，学校知网和其他数据库、各地政府网站数据采集、企业数据采集。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62" w:beforeAutospacing="0" w:after="0" w:afterAutospacing="0"/>
              <w:ind w:left="8" w:right="0"/>
              <w:jc w:val="center"/>
              <w:rPr>
                <w:rFonts w:hint="eastAsia" w:ascii="宋体" w:hAnsi="宋体" w:eastAsia="宋体" w:cs="宋体"/>
                <w:b/>
                <w:bCs w:val="0"/>
                <w:szCs w:val="22"/>
                <w:lang w:val="en-US" w:eastAsia="en-US"/>
              </w:rPr>
            </w:pPr>
            <w:r>
              <w:rPr>
                <w:rFonts w:hint="eastAsia" w:ascii="宋体" w:hAnsi="宋体" w:eastAsia="宋体" w:cs="宋体"/>
                <w:b/>
                <w:bCs w:val="0"/>
                <w:w w:val="98"/>
                <w:kern w:val="2"/>
                <w:sz w:val="21"/>
                <w:szCs w:val="22"/>
                <w:lang w:val="en-US" w:eastAsia="en-US" w:bidi="ar"/>
              </w:rPr>
              <w:t>K</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en-US" w:bidi="ar"/>
              </w:rPr>
              <w:t>注意事项</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1、虚心学习；2、学术规范；3、数据安全；4、善于沟通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2" w:hRule="atLeast"/>
          <w:jc w:val="center"/>
        </w:trPr>
        <w:tc>
          <w:tcPr>
            <w:tcW w:w="8893" w:type="dxa"/>
            <w:gridSpan w:val="1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65"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备注：</w:t>
            </w:r>
          </w:p>
          <w:p>
            <w:pPr>
              <w:keepNext w:val="0"/>
              <w:keepLines w:val="0"/>
              <w:widowControl w:val="0"/>
              <w:suppressLineNumbers w:val="0"/>
              <w:autoSpaceDE w:val="0"/>
              <w:autoSpaceDN w:val="0"/>
              <w:spacing w:before="1" w:beforeAutospacing="0" w:after="0" w:afterAutospacing="0" w:line="278" w:lineRule="auto"/>
              <w:ind w:left="107" w:right="97" w:firstLine="48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1.本课程教学大纲F—J 项同一课程不同授课教师应协同讨论研究达成共同核心内涵。经教学工作指导小组审议通过的课程教学大纲不宜自行更改。</w:t>
            </w:r>
          </w:p>
          <w:p>
            <w:pPr>
              <w:keepNext w:val="0"/>
              <w:keepLines w:val="0"/>
              <w:widowControl w:val="0"/>
              <w:suppressLineNumbers w:val="0"/>
              <w:autoSpaceDE w:val="0"/>
              <w:autoSpaceDN w:val="0"/>
              <w:spacing w:before="0" w:beforeAutospacing="0" w:after="0" w:afterAutospacing="0"/>
              <w:ind w:left="587" w:right="0"/>
              <w:jc w:val="both"/>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2.评价方式可参考下列方式：</w:t>
            </w:r>
          </w:p>
          <w:p>
            <w:pPr>
              <w:keepNext w:val="0"/>
              <w:keepLines w:val="0"/>
              <w:widowControl w:val="0"/>
              <w:suppressLineNumbers w:val="0"/>
              <w:autoSpaceDE w:val="0"/>
              <w:autoSpaceDN w:val="0"/>
              <w:spacing w:before="52" w:beforeAutospacing="0" w:after="0" w:afterAutospacing="0"/>
              <w:ind w:left="587" w:right="0"/>
              <w:jc w:val="both"/>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(1)实作评价：论文设计作品、日常表现、表演、观察</w:t>
            </w:r>
          </w:p>
          <w:p>
            <w:pPr>
              <w:keepNext w:val="0"/>
              <w:keepLines w:val="0"/>
              <w:widowControl w:val="0"/>
              <w:suppressLineNumbers w:val="0"/>
              <w:autoSpaceDE w:val="0"/>
              <w:autoSpaceDN w:val="0"/>
              <w:spacing w:before="53" w:beforeAutospacing="0" w:after="0" w:afterAutospacing="0"/>
              <w:ind w:left="587" w:right="0"/>
              <w:jc w:val="both"/>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(2)档案评价：书面报告</w:t>
            </w:r>
          </w:p>
          <w:p>
            <w:pPr>
              <w:keepNext w:val="0"/>
              <w:keepLines w:val="0"/>
              <w:widowControl w:val="0"/>
              <w:suppressLineNumbers w:val="0"/>
              <w:autoSpaceDE w:val="0"/>
              <w:autoSpaceDN w:val="0"/>
              <w:spacing w:before="53" w:beforeAutospacing="0" w:after="0" w:afterAutospacing="0"/>
              <w:ind w:left="587" w:right="0"/>
              <w:jc w:val="both"/>
              <w:rPr>
                <w:rFonts w:hint="eastAsia" w:ascii="宋体" w:hAnsi="宋体" w:eastAsia="宋体" w:cs="宋体"/>
                <w:sz w:val="22"/>
                <w:szCs w:val="22"/>
                <w:lang w:val="en-US" w:eastAsia="en-US"/>
              </w:rPr>
            </w:pPr>
            <w:r>
              <w:rPr>
                <w:rFonts w:hint="eastAsia" w:ascii="宋体" w:hAnsi="宋体" w:eastAsia="宋体" w:cs="宋体"/>
                <w:b/>
                <w:kern w:val="2"/>
                <w:sz w:val="21"/>
                <w:szCs w:val="21"/>
                <w:lang w:val="en-US" w:eastAsia="zh-CN" w:bidi="ar"/>
              </w:rPr>
              <w:t>(3)口语评价：口头答辩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170" w:right="0"/>
              <w:jc w:val="both"/>
              <w:rPr>
                <w:rFonts w:hint="eastAsia" w:ascii="宋体" w:hAnsi="宋体" w:eastAsia="宋体" w:cs="宋体"/>
                <w:b/>
                <w:szCs w:val="21"/>
                <w:lang w:val="en-US"/>
              </w:rPr>
            </w:pPr>
            <w:r>
              <w:rPr>
                <w:rFonts w:hint="eastAsia" w:ascii="宋体" w:hAnsi="宋体" w:eastAsia="宋体" w:cs="宋体"/>
                <w:b/>
                <w:bCs w:val="0"/>
                <w:color w:val="000000"/>
                <w:kern w:val="2"/>
                <w:sz w:val="21"/>
                <w:szCs w:val="21"/>
                <w:lang w:val="en-US" w:eastAsia="zh-CN" w:bidi="ar"/>
              </w:rPr>
              <w:t>审批意见</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课程教学大纲起草团队成员签名：</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drawing>
                <wp:inline distT="0" distB="0" distL="114300" distR="114300">
                  <wp:extent cx="883920" cy="662940"/>
                  <wp:effectExtent l="0" t="0" r="0" b="7620"/>
                  <wp:docPr id="2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8"/>
                          <pic:cNvPicPr>
                            <a:picLocks noChangeAspect="1"/>
                          </pic:cNvPicPr>
                        </pic:nvPicPr>
                        <pic:blipFill>
                          <a:blip r:embed="rId63"/>
                          <a:stretch>
                            <a:fillRect/>
                          </a:stretch>
                        </pic:blipFill>
                        <pic:spPr>
                          <a:xfrm>
                            <a:off x="0" y="0"/>
                            <a:ext cx="883920" cy="662940"/>
                          </a:xfrm>
                          <a:prstGeom prst="rect">
                            <a:avLst/>
                          </a:prstGeom>
                          <a:noFill/>
                          <a:ln>
                            <a:noFill/>
                          </a:ln>
                        </pic:spPr>
                      </pic:pic>
                    </a:graphicData>
                  </a:graphic>
                </wp:inline>
              </w:drawing>
            </w:r>
            <w:r>
              <w:rPr>
                <w:rFonts w:hint="eastAsia" w:ascii="宋体" w:hAnsi="宋体" w:eastAsia="宋体" w:cs="宋体"/>
              </w:rPr>
              <w:drawing>
                <wp:inline distT="0" distB="0" distL="0" distR="0">
                  <wp:extent cx="723900" cy="457200"/>
                  <wp:effectExtent l="0" t="0" r="7620" b="0"/>
                  <wp:docPr id="296" name="picture" descr="descript"/>
                  <wp:cNvGraphicFramePr/>
                  <a:graphic xmlns:a="http://schemas.openxmlformats.org/drawingml/2006/main">
                    <a:graphicData uri="http://schemas.openxmlformats.org/drawingml/2006/picture">
                      <pic:pic xmlns:pic="http://schemas.openxmlformats.org/drawingml/2006/picture">
                        <pic:nvPicPr>
                          <pic:cNvPr id="296" name="picture" descr="descript"/>
                          <pic:cNvPicPr/>
                        </pic:nvPicPr>
                        <pic:blipFill>
                          <a:blip r:embed="rId58"/>
                          <a:stretch>
                            <a:fillRect/>
                          </a:stretch>
                        </pic:blipFill>
                        <pic:spPr>
                          <a:xfrm>
                            <a:off x="0" y="0"/>
                            <a:ext cx="723900" cy="457200"/>
                          </a:xfrm>
                          <a:prstGeom prst="rect">
                            <a:avLst/>
                          </a:prstGeom>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2025 年7 月 25 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专家组审定意见：课程安排合理，思政元素融入恰当，符合培养方案要求。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专家组成员签名：</w:t>
            </w:r>
            <w:r>
              <w:rPr>
                <w:rFonts w:hint="eastAsia" w:ascii="宋体" w:hAnsi="宋体" w:eastAsia="宋体" w:cs="宋体"/>
                <w:i w:val="0"/>
                <w:strike w:val="0"/>
                <w:color w:val="000000"/>
                <w:spacing w:val="0"/>
                <w:sz w:val="21"/>
                <w:u w:val="none"/>
              </w:rPr>
              <w:drawing>
                <wp:inline distT="0" distB="0" distL="0" distR="0">
                  <wp:extent cx="714375" cy="333375"/>
                  <wp:effectExtent l="0" t="0" r="1905" b="1905"/>
                  <wp:docPr id="299" name="picture" descr="descript"/>
                  <wp:cNvGraphicFramePr/>
                  <a:graphic xmlns:a="http://schemas.openxmlformats.org/drawingml/2006/main">
                    <a:graphicData uri="http://schemas.openxmlformats.org/drawingml/2006/picture">
                      <pic:pic xmlns:pic="http://schemas.openxmlformats.org/drawingml/2006/picture">
                        <pic:nvPicPr>
                          <pic:cNvPr id="299" name="picture" descr="descript"/>
                          <pic:cNvPicPr/>
                        </pic:nvPicPr>
                        <pic:blipFill>
                          <a:blip r:embed="rId71">
                            <a:biLevel thresh="50000"/>
                          </a:blip>
                          <a:stretch>
                            <a:fillRect/>
                          </a:stretch>
                        </pic:blipFill>
                        <pic:spPr>
                          <a:xfrm>
                            <a:off x="0" y="0"/>
                            <a:ext cx="714375" cy="333375"/>
                          </a:xfrm>
                          <a:prstGeom prst="rect">
                            <a:avLst/>
                          </a:prstGeom>
                        </pic:spPr>
                      </pic:pic>
                    </a:graphicData>
                  </a:graphic>
                </wp:inline>
              </w:drawing>
            </w:r>
            <w:r>
              <w:rPr>
                <w:rFonts w:hint="eastAsia" w:ascii="宋体" w:hAnsi="宋体" w:eastAsia="宋体" w:cs="宋体"/>
                <w:i w:val="0"/>
                <w:strike w:val="0"/>
                <w:color w:val="000000"/>
                <w:spacing w:val="0"/>
                <w:sz w:val="21"/>
                <w:u w:val="none"/>
              </w:rPr>
              <w:drawing>
                <wp:inline distT="0" distB="0" distL="0" distR="0">
                  <wp:extent cx="1213485" cy="217170"/>
                  <wp:effectExtent l="0" t="0" r="5715" b="11430"/>
                  <wp:docPr id="302" name="picture" descr="descript"/>
                  <wp:cNvGraphicFramePr/>
                  <a:graphic xmlns:a="http://schemas.openxmlformats.org/drawingml/2006/main">
                    <a:graphicData uri="http://schemas.openxmlformats.org/drawingml/2006/picture">
                      <pic:pic xmlns:pic="http://schemas.openxmlformats.org/drawingml/2006/picture">
                        <pic:nvPicPr>
                          <pic:cNvPr id="302" name="picture" descr="descript"/>
                          <pic:cNvPicPr/>
                        </pic:nvPicPr>
                        <pic:blipFill>
                          <a:blip r:embed="rId72"/>
                          <a:stretch>
                            <a:fillRect/>
                          </a:stretch>
                        </pic:blipFill>
                        <pic:spPr>
                          <a:xfrm>
                            <a:off x="0" y="0"/>
                            <a:ext cx="1213485" cy="217170"/>
                          </a:xfrm>
                          <a:prstGeom prst="rect">
                            <a:avLst/>
                          </a:prstGeom>
                        </pic:spPr>
                      </pic:pic>
                    </a:graphicData>
                  </a:graphic>
                </wp:inline>
              </w:drawing>
            </w:r>
            <w:r>
              <w:rPr>
                <w:rFonts w:hint="eastAsia" w:ascii="宋体" w:hAnsi="宋体" w:eastAsia="宋体" w:cs="宋体"/>
                <w:sz w:val="21"/>
                <w:szCs w:val="21"/>
                <w:lang w:val="en-US" w:eastAsia="zh-CN" w:bidi="ar"/>
              </w:rPr>
              <w:drawing>
                <wp:inline distT="0" distB="0" distL="114300" distR="114300">
                  <wp:extent cx="873760" cy="297180"/>
                  <wp:effectExtent l="0" t="0" r="10160" b="7620"/>
                  <wp:docPr id="3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1"/>
                          <pic:cNvPicPr>
                            <a:picLocks noChangeAspect="1"/>
                          </pic:cNvPicPr>
                        </pic:nvPicPr>
                        <pic:blipFill>
                          <a:blip r:embed="rId57">
                            <a:biLevel thresh="50000"/>
                          </a:blip>
                          <a:stretch>
                            <a:fillRect/>
                          </a:stretch>
                        </pic:blipFill>
                        <pic:spPr>
                          <a:xfrm>
                            <a:off x="0" y="0"/>
                            <a:ext cx="873760" cy="297180"/>
                          </a:xfrm>
                          <a:prstGeom prst="rect">
                            <a:avLst/>
                          </a:prstGeom>
                          <a:noFill/>
                          <a:ln>
                            <a:noFill/>
                          </a:ln>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2025 年 7 月 27 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学院教学工作指导小组审议意见：</w:t>
            </w:r>
            <w:r>
              <w:rPr>
                <w:rFonts w:hint="eastAsia" w:ascii="宋体" w:hAnsi="宋体" w:eastAsia="宋体" w:cs="宋体"/>
                <w:i w:val="0"/>
                <w:strike w:val="0"/>
                <w:color w:val="4472C4"/>
                <w:spacing w:val="0"/>
                <w:sz w:val="48"/>
                <w:u w:val="none"/>
              </w:rPr>
              <w:t>审核通过</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教学工作指导小组组长：</w:t>
            </w:r>
            <w:r>
              <w:rPr>
                <w:rFonts w:hint="eastAsia" w:ascii="宋体" w:hAnsi="宋体" w:eastAsia="宋体" w:cs="宋体"/>
                <w:i w:val="0"/>
                <w:strike w:val="0"/>
                <w:color w:val="000000"/>
                <w:spacing w:val="0"/>
                <w:sz w:val="21"/>
                <w:u w:val="none"/>
              </w:rPr>
              <w:drawing>
                <wp:inline distT="0" distB="0" distL="0" distR="0">
                  <wp:extent cx="1213485" cy="217170"/>
                  <wp:effectExtent l="0" t="0" r="5715" b="11430"/>
                  <wp:docPr id="308" name="picture" descr="descript"/>
                  <wp:cNvGraphicFramePr/>
                  <a:graphic xmlns:a="http://schemas.openxmlformats.org/drawingml/2006/main">
                    <a:graphicData uri="http://schemas.openxmlformats.org/drawingml/2006/picture">
                      <pic:pic xmlns:pic="http://schemas.openxmlformats.org/drawingml/2006/picture">
                        <pic:nvPicPr>
                          <pic:cNvPr id="308" name="picture" descr="descript"/>
                          <pic:cNvPicPr/>
                        </pic:nvPicPr>
                        <pic:blipFill>
                          <a:blip r:embed="rId72"/>
                          <a:stretch>
                            <a:fillRect/>
                          </a:stretch>
                        </pic:blipFill>
                        <pic:spPr>
                          <a:xfrm>
                            <a:off x="0" y="0"/>
                            <a:ext cx="1213485" cy="217170"/>
                          </a:xfrm>
                          <a:prstGeom prst="rect">
                            <a:avLst/>
                          </a:prstGeom>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2025年 7月 27日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bCs/>
          <w:sz w:val="24"/>
          <w:szCs w:val="32"/>
        </w:rPr>
      </w:pPr>
    </w:p>
    <w:p>
      <w:pPr>
        <w:pStyle w:val="4"/>
        <w:numPr>
          <w:ilvl w:val="0"/>
          <w:numId w:val="13"/>
        </w:numPr>
        <w:bidi w:val="0"/>
        <w:rPr>
          <w:rFonts w:hint="eastAsia"/>
        </w:rPr>
      </w:pPr>
      <w:bookmarkStart w:id="34" w:name="_Toc27842"/>
      <w:r>
        <w:rPr>
          <w:rFonts w:hint="eastAsia"/>
        </w:rPr>
        <w:t>综合实践</w:t>
      </w:r>
      <w:r>
        <w:rPr>
          <w:rFonts w:hint="eastAsia"/>
          <w:lang w:eastAsia="zh-CN"/>
        </w:rPr>
        <w:t>（</w:t>
      </w:r>
      <w:r>
        <w:rPr>
          <w:rFonts w:hint="eastAsia"/>
          <w:lang w:val="en-US" w:eastAsia="zh-CN"/>
        </w:rPr>
        <w:t>一</w:t>
      </w:r>
      <w:r>
        <w:rPr>
          <w:rFonts w:hint="eastAsia"/>
          <w:lang w:eastAsia="zh-CN"/>
        </w:rPr>
        <w:t>）</w:t>
      </w:r>
      <w:bookmarkEnd w:id="34"/>
    </w:p>
    <w:p>
      <w:pPr>
        <w:jc w:val="center"/>
        <w:rPr>
          <w:rFonts w:hint="eastAsia" w:ascii="宋体" w:hAnsi="宋体" w:eastAsia="宋体" w:cs="宋体"/>
          <w:b/>
          <w:bCs/>
          <w:sz w:val="24"/>
          <w:szCs w:val="32"/>
        </w:rPr>
      </w:pPr>
      <w:r>
        <w:rPr>
          <w:rFonts w:hint="eastAsia" w:ascii="宋体" w:hAnsi="宋体" w:eastAsia="宋体" w:cs="宋体"/>
          <w:b/>
          <w:kern w:val="2"/>
          <w:sz w:val="18"/>
          <w:szCs w:val="18"/>
          <w:lang w:val="en-US" w:eastAsia="zh-CN" w:bidi="ar"/>
        </w:rPr>
        <w:t>三明学院贸易经济专业(</w:t>
      </w:r>
      <w:r>
        <w:rPr>
          <w:rFonts w:hint="eastAsia" w:ascii="宋体" w:hAnsi="宋体" w:cs="宋体"/>
          <w:b/>
          <w:kern w:val="2"/>
          <w:sz w:val="18"/>
          <w:szCs w:val="18"/>
          <w:lang w:val="en-US" w:eastAsia="zh-CN" w:bidi="ar"/>
        </w:rPr>
        <w:t>专业见习、综合实践</w:t>
      </w:r>
      <w:r>
        <w:rPr>
          <w:rFonts w:hint="eastAsia" w:ascii="宋体" w:hAnsi="宋体" w:eastAsia="宋体" w:cs="宋体"/>
          <w:b/>
          <w:kern w:val="2"/>
          <w:sz w:val="18"/>
          <w:szCs w:val="18"/>
          <w:lang w:val="en-US" w:eastAsia="zh-CN" w:bidi="ar"/>
        </w:rPr>
        <w:t>)教学大纲</w:t>
      </w:r>
    </w:p>
    <w:tbl>
      <w:tblPr>
        <w:tblStyle w:val="12"/>
        <w:tblW w:w="88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0"/>
        <w:gridCol w:w="568"/>
        <w:gridCol w:w="681"/>
        <w:gridCol w:w="1250"/>
        <w:gridCol w:w="283"/>
        <w:gridCol w:w="501"/>
        <w:gridCol w:w="200"/>
        <w:gridCol w:w="264"/>
        <w:gridCol w:w="1222"/>
        <w:gridCol w:w="128"/>
        <w:gridCol w:w="1321"/>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课程名称</w:t>
            </w:r>
          </w:p>
        </w:tc>
        <w:tc>
          <w:tcPr>
            <w:tcW w:w="3747"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2046"/>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 xml:space="preserve">  综合实践（一）</w:t>
            </w: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w:t>
            </w:r>
            <w:r>
              <w:rPr>
                <w:rFonts w:hint="eastAsia" w:ascii="宋体" w:hAnsi="宋体" w:eastAsia="宋体" w:cs="宋体"/>
                <w:kern w:val="2"/>
                <w:sz w:val="21"/>
                <w:szCs w:val="21"/>
                <w:lang w:val="en-US" w:eastAsia="zh-CN" w:bidi="ar"/>
              </w:rPr>
              <w:t>代码</w:t>
            </w:r>
          </w:p>
        </w:tc>
        <w:tc>
          <w:tcPr>
            <w:tcW w:w="249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2513610254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课程类型</w:t>
            </w:r>
          </w:p>
        </w:tc>
        <w:tc>
          <w:tcPr>
            <w:tcW w:w="3747" w:type="dxa"/>
            <w:gridSpan w:val="7"/>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numPr>
                <w:ilvl w:val="0"/>
                <w:numId w:val="20"/>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通识课</w:t>
            </w:r>
            <w:r>
              <w:rPr>
                <w:rFonts w:hint="eastAsia" w:ascii="宋体" w:hAnsi="宋体" w:eastAsia="宋体" w:cs="宋体"/>
                <w:kern w:val="2"/>
                <w:sz w:val="21"/>
                <w:szCs w:val="22"/>
                <w:lang w:val="en-US" w:eastAsia="en-US" w:bidi="ar"/>
              </w:rPr>
              <w:t></w:t>
            </w:r>
            <w:r>
              <w:rPr>
                <w:rFonts w:hint="eastAsia" w:ascii="宋体" w:hAnsi="宋体" w:eastAsia="宋体" w:cs="宋体"/>
                <w:kern w:val="2"/>
                <w:sz w:val="21"/>
                <w:szCs w:val="21"/>
                <w:lang w:val="en-US" w:eastAsia="zh-CN" w:bidi="ar"/>
              </w:rPr>
              <w:t>学科平台和专业核心课</w:t>
            </w:r>
          </w:p>
          <w:p>
            <w:pPr>
              <w:keepNext w:val="0"/>
              <w:keepLines w:val="0"/>
              <w:widowControl w:val="0"/>
              <w:numPr>
                <w:ilvl w:val="0"/>
                <w:numId w:val="20"/>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专业方向 </w:t>
            </w:r>
            <w:r>
              <w:rPr>
                <w:rFonts w:hint="eastAsia" w:ascii="宋体" w:hAnsi="宋体" w:eastAsia="宋体" w:cs="宋体"/>
                <w:kern w:val="2"/>
                <w:sz w:val="21"/>
                <w:szCs w:val="22"/>
                <w:lang w:val="en-US" w:eastAsia="en-US" w:bidi="ar"/>
              </w:rPr>
              <w:t></w:t>
            </w:r>
            <w:r>
              <w:rPr>
                <w:rFonts w:hint="eastAsia" w:ascii="宋体" w:hAnsi="宋体" w:eastAsia="宋体" w:cs="宋体"/>
                <w:kern w:val="2"/>
                <w:sz w:val="21"/>
                <w:szCs w:val="21"/>
                <w:lang w:val="en-US" w:eastAsia="zh-CN" w:bidi="ar"/>
              </w:rPr>
              <w:t>专业任选   其他</w:t>
            </w: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授课教师</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91" w:right="186"/>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贸易经济系全体教师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修读方式</w:t>
            </w:r>
          </w:p>
        </w:tc>
        <w:tc>
          <w:tcPr>
            <w:tcW w:w="3747"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424"/>
              </w:tabs>
              <w:autoSpaceDE w:val="0"/>
              <w:autoSpaceDN w:val="0"/>
              <w:spacing w:before="72" w:beforeAutospacing="0" w:after="0" w:afterAutospacing="0"/>
              <w:ind w:left="22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必修        </w:t>
            </w:r>
            <w:r>
              <w:rPr>
                <w:rFonts w:hint="eastAsia" w:ascii="宋体" w:hAnsi="宋体" w:eastAsia="宋体" w:cs="宋体"/>
                <w:kern w:val="2"/>
                <w:sz w:val="21"/>
                <w:szCs w:val="22"/>
                <w:lang w:val="en-US" w:eastAsia="en-US" w:bidi="ar"/>
              </w:rPr>
              <w:t></w:t>
            </w:r>
            <w:r>
              <w:rPr>
                <w:rFonts w:hint="eastAsia" w:ascii="宋体" w:hAnsi="宋体" w:eastAsia="宋体" w:cs="宋体"/>
                <w:kern w:val="2"/>
                <w:sz w:val="21"/>
                <w:szCs w:val="21"/>
                <w:lang w:val="en-US" w:eastAsia="zh-CN" w:bidi="ar"/>
              </w:rPr>
              <w:t xml:space="preserve">选修    </w:t>
            </w: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学    分</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开课学期</w:t>
            </w:r>
          </w:p>
        </w:tc>
        <w:tc>
          <w:tcPr>
            <w:tcW w:w="12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第四学期</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总周数</w:t>
            </w:r>
          </w:p>
        </w:tc>
        <w:tc>
          <w:tcPr>
            <w:tcW w:w="124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w:t>
            </w: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总学时</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A</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先修及后续</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94"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先修：贸易经济专业导论</w:t>
            </w:r>
          </w:p>
          <w:p>
            <w:pPr>
              <w:keepNext w:val="0"/>
              <w:keepLines w:val="0"/>
              <w:widowControl w:val="0"/>
              <w:suppressLineNumbers w:val="0"/>
              <w:autoSpaceDE w:val="0"/>
              <w:autoSpaceDN w:val="0"/>
              <w:spacing w:before="94"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后续：毕业实习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4"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B</w:t>
            </w:r>
          </w:p>
          <w:p>
            <w:pPr>
              <w:keepNext w:val="0"/>
              <w:keepLines w:val="0"/>
              <w:widowControl w:val="0"/>
              <w:suppressLineNumbers w:val="0"/>
              <w:autoSpaceDE w:val="0"/>
              <w:autoSpaceDN w:val="0"/>
              <w:spacing w:before="43" w:beforeAutospacing="0" w:after="0" w:afterAutospacing="0"/>
              <w:ind w:left="0"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课程描述</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 w:beforeAutospacing="0" w:after="0" w:afterAutospacing="0"/>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综合实践（一）是大学教学计划的一个有机部分，是大学学习阶段最重要的实践性教学环节之一，是专业实习的前奏。有针对性的、指导性较强的见习不仅能够帮助学生更好地理论结合实践，强化专业知识，深入理解教育、教学的目标和策略；而且能极大程度地发挥学生的主观能动性，培养良好的学习习惯，探索精神和创新能力，通过教学实践中的摸索与探讨，专业教师的协助与指导，学生逐步获得实践工作的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9"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8"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C</w:t>
            </w:r>
          </w:p>
          <w:p>
            <w:pPr>
              <w:keepNext w:val="0"/>
              <w:keepLines w:val="0"/>
              <w:widowControl w:val="0"/>
              <w:suppressLineNumbers w:val="0"/>
              <w:autoSpaceDE w:val="0"/>
              <w:autoSpaceDN w:val="0"/>
              <w:spacing w:before="43" w:beforeAutospacing="0" w:after="0" w:afterAutospacing="0"/>
              <w:ind w:left="0" w:right="7"/>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课程目标</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42" w:beforeAutospacing="0" w:after="0" w:afterAutospacing="0"/>
              <w:ind w:left="35"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（一）知识</w:t>
            </w:r>
          </w:p>
          <w:p>
            <w:pPr>
              <w:keepNext w:val="0"/>
              <w:keepLines w:val="0"/>
              <w:widowControl w:val="0"/>
              <w:suppressLineNumbers w:val="0"/>
              <w:autoSpaceDE w:val="0"/>
              <w:autoSpaceDN w:val="0"/>
              <w:spacing w:before="93" w:beforeAutospacing="0" w:after="0" w:afterAutospacing="0" w:line="312" w:lineRule="auto"/>
              <w:ind w:left="894" w:right="166" w:hanging="24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1.理解经贸流通行业的基本流程，熟悉行业发展的基本态势；</w:t>
            </w:r>
          </w:p>
          <w:p>
            <w:pPr>
              <w:keepNext w:val="0"/>
              <w:keepLines w:val="0"/>
              <w:widowControl w:val="0"/>
              <w:suppressLineNumbers w:val="0"/>
              <w:autoSpaceDE w:val="0"/>
              <w:autoSpaceDN w:val="0"/>
              <w:spacing w:before="0" w:beforeAutospacing="0" w:after="0" w:afterAutospacing="0" w:line="307" w:lineRule="exact"/>
              <w:ind w:left="659"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2.归纳从事经贸流通行业所需的行业技能，所具备的行业素质，了解经贸流通行业在国民经济中所发挥的重要作用（思政元素）。</w:t>
            </w:r>
          </w:p>
          <w:p>
            <w:pPr>
              <w:keepNext w:val="0"/>
              <w:keepLines w:val="0"/>
              <w:widowControl w:val="0"/>
              <w:suppressLineNumbers w:val="0"/>
              <w:autoSpaceDE w:val="0"/>
              <w:autoSpaceDN w:val="0"/>
              <w:spacing w:before="124" w:beforeAutospacing="0" w:after="0" w:afterAutospacing="0"/>
              <w:ind w:left="35"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（二）能力</w:t>
            </w:r>
          </w:p>
          <w:p>
            <w:pPr>
              <w:keepNext w:val="0"/>
              <w:keepLines w:val="0"/>
              <w:widowControl w:val="0"/>
              <w:suppressLineNumbers w:val="0"/>
              <w:autoSpaceDE w:val="0"/>
              <w:autoSpaceDN w:val="0"/>
              <w:spacing w:before="91" w:beforeAutospacing="0" w:after="0" w:afterAutospacing="0"/>
              <w:ind w:left="659"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3.分析从事经贸流通行业具备的实务技能，分析行业的发展趋势；</w:t>
            </w:r>
          </w:p>
          <w:p>
            <w:pPr>
              <w:keepNext w:val="0"/>
              <w:keepLines w:val="0"/>
              <w:widowControl w:val="0"/>
              <w:suppressLineNumbers w:val="0"/>
              <w:autoSpaceDE w:val="0"/>
              <w:autoSpaceDN w:val="0"/>
              <w:spacing w:before="94" w:beforeAutospacing="0" w:after="0" w:afterAutospacing="0"/>
              <w:ind w:left="659"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4.评价经贸流通行业中不同企业所处的行业链位置，判定行业的发展与宏观经济发展之间的关联度（思政元素）。</w:t>
            </w:r>
          </w:p>
          <w:p>
            <w:pPr>
              <w:keepNext w:val="0"/>
              <w:keepLines w:val="0"/>
              <w:widowControl w:val="0"/>
              <w:suppressLineNumbers w:val="0"/>
              <w:autoSpaceDE w:val="0"/>
              <w:autoSpaceDN w:val="0"/>
              <w:spacing w:before="124" w:beforeAutospacing="0" w:after="0" w:afterAutospacing="0"/>
              <w:ind w:left="35"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（三）素养</w:t>
            </w:r>
          </w:p>
          <w:p>
            <w:pPr>
              <w:keepNext w:val="0"/>
              <w:keepLines w:val="0"/>
              <w:widowControl w:val="0"/>
              <w:suppressLineNumbers w:val="0"/>
              <w:autoSpaceDE w:val="0"/>
              <w:autoSpaceDN w:val="0"/>
              <w:spacing w:before="91" w:beforeAutospacing="0" w:after="0" w:afterAutospacing="0"/>
              <w:ind w:left="587"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5.重视行业从业素养的提升；</w:t>
            </w:r>
          </w:p>
          <w:p>
            <w:pPr>
              <w:keepNext w:val="0"/>
              <w:keepLines w:val="0"/>
              <w:widowControl w:val="0"/>
              <w:suppressLineNumbers w:val="0"/>
              <w:autoSpaceDE w:val="0"/>
              <w:autoSpaceDN w:val="0"/>
              <w:spacing w:before="125" w:beforeAutospacing="0" w:after="0" w:afterAutospacing="0" w:line="312" w:lineRule="auto"/>
              <w:ind w:left="827" w:right="23" w:hanging="24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6.养成良好的职业精神和职业道德（思政元素）。</w:t>
            </w:r>
          </w:p>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szCs w:val="21"/>
                <w:lang w:val="en-US"/>
              </w:rPr>
            </w:pPr>
            <w:r>
              <w:rPr>
                <w:rFonts w:hint="eastAsia" w:ascii="宋体" w:hAnsi="宋体" w:eastAsia="宋体" w:cs="宋体"/>
                <w:b w:val="0"/>
                <w:bCs/>
                <w:kern w:val="2"/>
                <w:sz w:val="21"/>
                <w:szCs w:val="21"/>
                <w:lang w:val="en-US" w:eastAsia="zh-CN" w:bidi="ar"/>
              </w:rPr>
              <w:t>【注】课程思政元素一定要在课程目标中体现。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w w:val="98"/>
                <w:szCs w:val="22"/>
                <w:lang w:val="en-US"/>
              </w:rPr>
            </w:pPr>
            <w:r>
              <w:rPr>
                <w:rFonts w:hint="eastAsia" w:ascii="宋体" w:hAnsi="宋体" w:eastAsia="宋体" w:cs="宋体"/>
                <w:b/>
                <w:bCs w:val="0"/>
                <w:w w:val="98"/>
                <w:kern w:val="2"/>
                <w:sz w:val="21"/>
                <w:szCs w:val="22"/>
                <w:lang w:val="en-US" w:eastAsia="zh-CN" w:bidi="ar"/>
              </w:rPr>
              <w:t>D</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课程目标与</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毕业要求的</w:t>
            </w:r>
          </w:p>
          <w:p>
            <w:pPr>
              <w:keepNext w:val="0"/>
              <w:keepLines w:val="0"/>
              <w:widowControl w:val="0"/>
              <w:suppressLineNumbers w:val="0"/>
              <w:autoSpaceDE w:val="0"/>
              <w:autoSpaceDN w:val="0"/>
              <w:spacing w:before="43" w:beforeAutospacing="0" w:after="0" w:afterAutospacing="0"/>
              <w:ind w:left="0" w:right="7"/>
              <w:jc w:val="center"/>
              <w:rPr>
                <w:rFonts w:hint="eastAsia" w:ascii="宋体" w:hAnsi="宋体" w:eastAsia="宋体" w:cs="宋体"/>
                <w:b/>
                <w:bCs w:val="0"/>
                <w:szCs w:val="21"/>
                <w:lang w:val="en-US"/>
              </w:rPr>
            </w:pPr>
            <w:r>
              <w:rPr>
                <w:rFonts w:hint="eastAsia" w:ascii="宋体" w:hAnsi="宋体" w:eastAsia="宋体" w:cs="宋体"/>
                <w:b/>
                <w:bCs w:val="0"/>
                <w:kern w:val="2"/>
                <w:sz w:val="21"/>
                <w:szCs w:val="22"/>
                <w:lang w:val="en-US" w:eastAsia="zh-CN" w:bidi="ar"/>
              </w:rPr>
              <w:t>对应关系</w:t>
            </w: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114" w:right="0"/>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毕业要求</w:t>
            </w:r>
          </w:p>
        </w:tc>
        <w:tc>
          <w:tcPr>
            <w:tcW w:w="231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115" w:right="0"/>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毕业要求指标点</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96" w:right="67"/>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专业技能</w:t>
            </w:r>
          </w:p>
        </w:tc>
        <w:tc>
          <w:tcPr>
            <w:tcW w:w="231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掌握贸易经济专业的基本技能</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1"/>
                <w:lang w:val="en-US" w:eastAsia="zh-CN" w:bidi="ar"/>
              </w:rPr>
              <w:t>课程目标1、2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实务技能</w:t>
            </w:r>
          </w:p>
        </w:tc>
        <w:tc>
          <w:tcPr>
            <w:tcW w:w="231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具备从事经济与贸易工作所需的专业实务技能。</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课程目标2、3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实务技能</w:t>
            </w:r>
          </w:p>
        </w:tc>
        <w:tc>
          <w:tcPr>
            <w:tcW w:w="231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具备运用贸易理论解释经济现象的能力。</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课程目标3、4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1"/>
                <w:lang w:val="en-US" w:eastAsia="zh-CN" w:bidi="ar"/>
              </w:rPr>
              <w:t>应用创新</w:t>
            </w:r>
          </w:p>
        </w:tc>
        <w:tc>
          <w:tcPr>
            <w:tcW w:w="231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1"/>
                <w:lang w:val="en-US" w:eastAsia="zh-CN" w:bidi="ar"/>
              </w:rPr>
              <w:t>在流通领域具备创新或创业能力。</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1"/>
                <w:lang w:val="en-US" w:eastAsia="zh-CN" w:bidi="ar"/>
              </w:rPr>
              <w:t>课程目标4、5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1"/>
                <w:lang w:val="en-US" w:eastAsia="zh-CN" w:bidi="ar"/>
              </w:rPr>
              <w:t>社会责任</w:t>
            </w:r>
          </w:p>
        </w:tc>
        <w:tc>
          <w:tcPr>
            <w:tcW w:w="231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1"/>
                <w:lang w:val="en-US" w:eastAsia="zh-CN" w:bidi="ar"/>
              </w:rPr>
              <w:t>具备良好人文精神和职业素养。</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1"/>
                <w:lang w:val="en-US" w:eastAsia="zh-CN" w:bidi="ar"/>
              </w:rPr>
              <w:t>课程目标5、6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52" w:beforeAutospacing="0" w:after="0" w:afterAutospacing="0"/>
              <w:ind w:left="8" w:right="0"/>
              <w:jc w:val="center"/>
              <w:rPr>
                <w:rFonts w:hint="eastAsia" w:ascii="宋体" w:hAnsi="宋体" w:eastAsia="宋体" w:cs="宋体"/>
                <w:b/>
                <w:bCs w:val="0"/>
                <w:szCs w:val="22"/>
                <w:lang w:val="en-US" w:eastAsia="en-US"/>
              </w:rPr>
            </w:pPr>
            <w:r>
              <w:rPr>
                <w:rFonts w:hint="eastAsia" w:ascii="宋体" w:hAnsi="宋体" w:eastAsia="宋体" w:cs="宋体"/>
                <w:b/>
                <w:bCs w:val="0"/>
                <w:w w:val="98"/>
                <w:kern w:val="2"/>
                <w:sz w:val="21"/>
                <w:szCs w:val="22"/>
                <w:lang w:val="en-US" w:eastAsia="en-US" w:bidi="ar"/>
              </w:rPr>
              <w:t>E</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en-US" w:bidi="ar"/>
              </w:rPr>
              <w:t>教学内容</w:t>
            </w:r>
          </w:p>
        </w:tc>
        <w:tc>
          <w:tcPr>
            <w:tcW w:w="3283"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实习（实践）项目</w:t>
            </w:r>
          </w:p>
        </w:tc>
        <w:tc>
          <w:tcPr>
            <w:tcW w:w="181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2"/>
                <w:lang w:val="en-US"/>
              </w:rPr>
            </w:pPr>
            <w:r>
              <w:rPr>
                <w:rFonts w:hint="eastAsia" w:ascii="宋体" w:hAnsi="宋体" w:eastAsia="宋体" w:cs="宋体"/>
                <w:kern w:val="2"/>
                <w:sz w:val="21"/>
                <w:szCs w:val="22"/>
                <w:lang w:val="en-US" w:eastAsia="zh-CN" w:bidi="ar"/>
              </w:rPr>
              <w:t>实习地点</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Cs/>
                <w:kern w:val="2"/>
                <w:sz w:val="21"/>
                <w:szCs w:val="22"/>
                <w:lang w:val="en-US" w:eastAsia="zh-CN" w:bidi="ar"/>
              </w:rPr>
              <w:t>周数/学时分配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3283"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40" w:firstLineChars="2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了解电商、跨境电商以及产业园的运营与发展，了解行业发展基本态势。</w:t>
            </w:r>
          </w:p>
        </w:tc>
        <w:tc>
          <w:tcPr>
            <w:tcW w:w="181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沙县·中关村</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3283"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40" w:firstLineChars="2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了解海关、商务部门以及经济开发区的运营以及相关实务技能要求，了解行业发展基本态势，了解行业发展趋势。</w:t>
            </w:r>
          </w:p>
        </w:tc>
        <w:tc>
          <w:tcPr>
            <w:tcW w:w="181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三明海关</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三明市商务局</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三明市经济开发区</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3283"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814" w:type="dxa"/>
            <w:gridSpan w:val="4"/>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2496"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09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4"/>
                <w:szCs w:val="22"/>
                <w:lang w:val="en-US"/>
              </w:rPr>
            </w:pPr>
            <w:r>
              <w:rPr>
                <w:rFonts w:hint="eastAsia" w:ascii="宋体" w:hAnsi="宋体" w:eastAsia="宋体" w:cs="宋体"/>
                <w:kern w:val="2"/>
                <w:sz w:val="21"/>
                <w:szCs w:val="21"/>
                <w:lang w:val="en-US" w:eastAsia="zh-CN" w:bidi="ar"/>
              </w:rPr>
              <w:t>合 计</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2周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5"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 w:beforeAutospacing="0" w:after="0" w:afterAutospacing="0"/>
              <w:ind w:left="0" w:right="0"/>
              <w:jc w:val="center"/>
              <w:rPr>
                <w:rFonts w:hint="eastAsia" w:ascii="宋体" w:hAnsi="宋体" w:eastAsia="宋体" w:cs="宋体"/>
                <w:sz w:val="29"/>
                <w:szCs w:val="22"/>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2"/>
                <w:lang w:val="en-US"/>
              </w:rPr>
            </w:pPr>
            <w:r>
              <w:rPr>
                <w:rFonts w:hint="eastAsia" w:ascii="宋体" w:hAnsi="宋体" w:eastAsia="宋体" w:cs="宋体"/>
                <w:b/>
                <w:bCs w:val="0"/>
                <w:w w:val="98"/>
                <w:kern w:val="2"/>
                <w:sz w:val="21"/>
                <w:szCs w:val="22"/>
                <w:lang w:val="en-US" w:eastAsia="zh-CN" w:bidi="ar"/>
              </w:rPr>
              <w:t>F</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教学方式</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1614"/>
                <w:tab w:val="left" w:pos="3145"/>
                <w:tab w:val="left" w:pos="5039"/>
              </w:tabs>
              <w:autoSpaceDE w:val="0"/>
              <w:autoSpaceDN w:val="0"/>
              <w:spacing w:before="183" w:beforeAutospacing="0" w:after="0" w:afterAutospacing="0"/>
              <w:ind w:left="201"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现场指导</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讨论座谈</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问题导向学习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分组合作学习</w:t>
            </w:r>
          </w:p>
          <w:p>
            <w:pPr>
              <w:keepNext w:val="0"/>
              <w:keepLines w:val="0"/>
              <w:widowControl w:val="0"/>
              <w:suppressLineNumbers w:val="0"/>
              <w:tabs>
                <w:tab w:val="left" w:pos="1614"/>
                <w:tab w:val="left" w:pos="3145"/>
                <w:tab w:val="left" w:pos="5039"/>
              </w:tabs>
              <w:autoSpaceDE w:val="0"/>
              <w:autoSpaceDN w:val="0"/>
              <w:spacing w:before="52" w:beforeAutospacing="0" w:after="0" w:afterAutospacing="0"/>
              <w:ind w:left="201"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专题学习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实作学习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探究式学习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线上线下混合式学习</w:t>
            </w:r>
          </w:p>
          <w:p>
            <w:pPr>
              <w:keepNext w:val="0"/>
              <w:keepLines w:val="0"/>
              <w:widowControl w:val="0"/>
              <w:numPr>
                <w:ilvl w:val="0"/>
                <w:numId w:val="21"/>
              </w:numPr>
              <w:suppressLineNumbers w:val="0"/>
              <w:tabs>
                <w:tab w:val="left" w:pos="417"/>
                <w:tab w:val="left" w:pos="2754"/>
                <w:tab w:val="clear" w:pos="0"/>
              </w:tabs>
              <w:autoSpaceDE w:val="0"/>
              <w:autoSpaceDN w:val="0"/>
              <w:spacing w:before="53" w:beforeAutospacing="0" w:after="0" w:afterAutospacing="0"/>
              <w:ind w:left="416" w:right="0" w:hanging="215"/>
              <w:jc w:val="both"/>
              <w:rPr>
                <w:rFonts w:hint="eastAsia" w:ascii="宋体" w:hAnsi="宋体" w:eastAsia="宋体" w:cs="宋体"/>
                <w:sz w:val="24"/>
                <w:szCs w:val="22"/>
                <w:lang w:val="en-US"/>
              </w:rPr>
            </w:pPr>
            <w:r>
              <w:rPr>
                <w:rFonts w:hint="eastAsia" w:ascii="宋体" w:hAnsi="宋体" w:eastAsia="宋体" w:cs="宋体"/>
                <w:kern w:val="2"/>
                <w:sz w:val="21"/>
                <w:szCs w:val="21"/>
                <w:lang w:val="en-US" w:eastAsia="en-US" w:bidi="ar"/>
              </w:rPr>
              <w:t>其他</w:t>
            </w:r>
            <w:r>
              <w:rPr>
                <w:rFonts w:hint="eastAsia" w:ascii="宋体" w:hAnsi="宋体" w:eastAsia="宋体" w:cs="宋体"/>
                <w:kern w:val="2"/>
                <w:sz w:val="21"/>
                <w:szCs w:val="21"/>
                <w:u w:val="single"/>
                <w:lang w:val="en-US" w:eastAsia="en-US"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kern w:val="0"/>
                <w:szCs w:val="22"/>
                <w:lang w:val="en-US"/>
              </w:rPr>
            </w:pPr>
            <w:r>
              <w:rPr>
                <w:rFonts w:hint="eastAsia" w:ascii="宋体" w:hAnsi="宋体" w:eastAsia="宋体" w:cs="宋体"/>
                <w:b/>
                <w:bCs w:val="0"/>
                <w:kern w:val="0"/>
                <w:sz w:val="21"/>
                <w:szCs w:val="22"/>
                <w:lang w:val="en-US" w:eastAsia="zh-CN" w:bidi="ar"/>
              </w:rPr>
              <w:t>G</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zh-CN" w:bidi="ar"/>
              </w:rPr>
              <w:t>教学安排</w:t>
            </w:r>
          </w:p>
        </w:tc>
        <w:tc>
          <w:tcPr>
            <w:tcW w:w="5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次别</w:t>
            </w:r>
          </w:p>
        </w:tc>
        <w:tc>
          <w:tcPr>
            <w:tcW w:w="2214"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实习（实践）项目</w:t>
            </w:r>
          </w:p>
        </w:tc>
        <w:tc>
          <w:tcPr>
            <w:tcW w:w="701"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支撑课程</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目标</w:t>
            </w:r>
          </w:p>
        </w:tc>
        <w:tc>
          <w:tcPr>
            <w:tcW w:w="293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课程思政融入</w:t>
            </w: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b/>
                <w:kern w:val="0"/>
                <w:szCs w:val="21"/>
                <w:lang w:val="en-US"/>
              </w:rPr>
            </w:pPr>
            <w:r>
              <w:rPr>
                <w:rFonts w:hint="eastAsia" w:ascii="宋体" w:hAnsi="宋体" w:eastAsia="宋体" w:cs="宋体"/>
                <w:b/>
                <w:color w:val="C00000"/>
                <w:kern w:val="0"/>
                <w:sz w:val="21"/>
                <w:szCs w:val="22"/>
                <w:lang w:val="en-US" w:eastAsia="zh-CN" w:bidi="ar"/>
              </w:rPr>
              <w:t>（根据实际情况至少填写3次）</w:t>
            </w:r>
          </w:p>
        </w:tc>
        <w:tc>
          <w:tcPr>
            <w:tcW w:w="117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教学方式</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与手段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214"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701"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思政元素</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思政目标</w:t>
            </w:r>
          </w:p>
        </w:tc>
        <w:tc>
          <w:tcPr>
            <w:tcW w:w="117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w:t>
            </w:r>
          </w:p>
        </w:tc>
        <w:tc>
          <w:tcPr>
            <w:tcW w:w="221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40" w:firstLineChars="200"/>
              <w:jc w:val="both"/>
              <w:rPr>
                <w:rFonts w:hint="eastAsia" w:ascii="宋体" w:hAnsi="宋体" w:eastAsia="宋体" w:cs="宋体"/>
                <w:szCs w:val="21"/>
                <w:lang w:val="en-US"/>
              </w:rPr>
            </w:pPr>
            <w:r>
              <w:rPr>
                <w:rFonts w:hint="eastAsia" w:ascii="宋体" w:hAnsi="宋体" w:eastAsia="宋体" w:cs="宋体"/>
                <w:kern w:val="2"/>
                <w:sz w:val="22"/>
                <w:szCs w:val="22"/>
                <w:lang w:val="en-US" w:eastAsia="zh-CN" w:bidi="ar"/>
              </w:rPr>
              <w:t>了解电商、跨境电商以及产业园的运营与发展，了解行业发展基本态势。</w:t>
            </w:r>
          </w:p>
        </w:tc>
        <w:tc>
          <w:tcPr>
            <w:tcW w:w="7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课程目标1、2、3、4、5、6</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了解经贸流通行业与国民经济的关系。</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培养行业自豪感，形成良好的行业职业素养。</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现场指导、讨论座谈、问题导向式学习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0"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w:t>
            </w:r>
          </w:p>
        </w:tc>
        <w:tc>
          <w:tcPr>
            <w:tcW w:w="221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40" w:firstLineChars="200"/>
              <w:jc w:val="both"/>
              <w:rPr>
                <w:rFonts w:hint="eastAsia" w:ascii="宋体" w:hAnsi="宋体" w:eastAsia="宋体" w:cs="宋体"/>
                <w:szCs w:val="21"/>
                <w:lang w:val="en-US"/>
              </w:rPr>
            </w:pPr>
            <w:r>
              <w:rPr>
                <w:rFonts w:hint="eastAsia" w:ascii="宋体" w:hAnsi="宋体" w:eastAsia="宋体" w:cs="宋体"/>
                <w:kern w:val="2"/>
                <w:sz w:val="22"/>
                <w:szCs w:val="22"/>
                <w:lang w:val="en-US" w:eastAsia="zh-CN" w:bidi="ar"/>
              </w:rPr>
              <w:t>了解海关、商务部门以及经济开发区的运营以及相关实务技能要求，了解行业发展基本态势，了解行业发展趋势。</w:t>
            </w:r>
          </w:p>
        </w:tc>
        <w:tc>
          <w:tcPr>
            <w:tcW w:w="7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课程目标1、2、3、4、5、6</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了解经贸流通行业与国民经济的关系。</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培养行业自豪感，形成良好的行业职业素养。</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现场指导、讨论座谈、问题导向式学习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221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701"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486"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449"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 w:beforeAutospacing="0" w:after="0" w:afterAutospacing="0"/>
              <w:ind w:left="8" w:right="0"/>
              <w:jc w:val="center"/>
              <w:rPr>
                <w:rFonts w:hint="eastAsia" w:ascii="宋体" w:hAnsi="宋体" w:eastAsia="宋体" w:cs="宋体"/>
                <w:b/>
                <w:bCs w:val="0"/>
                <w:szCs w:val="22"/>
                <w:lang w:val="en-US" w:eastAsia="en-US"/>
              </w:rPr>
            </w:pPr>
            <w:r>
              <w:rPr>
                <w:rFonts w:hint="eastAsia" w:ascii="宋体" w:hAnsi="宋体" w:eastAsia="宋体" w:cs="宋体"/>
                <w:b/>
                <w:bCs w:val="0"/>
                <w:w w:val="98"/>
                <w:kern w:val="2"/>
                <w:sz w:val="21"/>
                <w:szCs w:val="22"/>
                <w:lang w:val="en-US" w:eastAsia="en-US" w:bidi="ar"/>
              </w:rPr>
              <w:t>H</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zh-CN" w:bidi="ar"/>
              </w:rPr>
              <w:t>评价</w:t>
            </w:r>
            <w:r>
              <w:rPr>
                <w:rFonts w:hint="eastAsia" w:ascii="宋体" w:hAnsi="宋体" w:eastAsia="宋体" w:cs="宋体"/>
                <w:b/>
                <w:bCs w:val="0"/>
                <w:kern w:val="2"/>
                <w:sz w:val="21"/>
                <w:szCs w:val="22"/>
                <w:lang w:val="en-US" w:eastAsia="en-US" w:bidi="ar"/>
              </w:rPr>
              <w:t>方式</w:t>
            </w: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评价项目及配分</w:t>
            </w:r>
          </w:p>
        </w:tc>
        <w:tc>
          <w:tcPr>
            <w:tcW w:w="218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评价项目说明</w:t>
            </w:r>
          </w:p>
        </w:tc>
        <w:tc>
          <w:tcPr>
            <w:tcW w:w="262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支撑课程目标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line="314" w:lineRule="auto"/>
              <w:ind w:left="0" w:right="29"/>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平时</w:t>
            </w:r>
            <w:r>
              <w:rPr>
                <w:rFonts w:hint="eastAsia" w:ascii="宋体" w:hAnsi="宋体" w:eastAsia="宋体" w:cs="宋体"/>
                <w:bCs/>
                <w:kern w:val="2"/>
                <w:sz w:val="21"/>
                <w:szCs w:val="21"/>
                <w:lang w:val="en-US" w:eastAsia="en-US" w:bidi="ar"/>
              </w:rPr>
              <w:t>（</w:t>
            </w:r>
            <w:r>
              <w:rPr>
                <w:rFonts w:hint="eastAsia" w:ascii="宋体" w:hAnsi="宋体" w:eastAsia="宋体" w:cs="宋体"/>
                <w:bCs/>
                <w:kern w:val="2"/>
                <w:sz w:val="21"/>
                <w:szCs w:val="21"/>
                <w:lang w:val="en-US" w:eastAsia="zh-CN" w:bidi="ar"/>
              </w:rPr>
              <w:t>70</w:t>
            </w:r>
            <w:r>
              <w:rPr>
                <w:rFonts w:hint="eastAsia" w:ascii="宋体" w:hAnsi="宋体" w:eastAsia="宋体" w:cs="宋体"/>
                <w:bCs/>
                <w:kern w:val="2"/>
                <w:sz w:val="21"/>
                <w:szCs w:val="21"/>
                <w:lang w:val="en-US" w:eastAsia="en-US" w:bidi="ar"/>
              </w:rPr>
              <w:t>%）</w:t>
            </w:r>
          </w:p>
        </w:tc>
        <w:tc>
          <w:tcPr>
            <w:tcW w:w="218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参与见习</w:t>
            </w: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Cs/>
                <w:szCs w:val="21"/>
                <w:lang w:val="en-US"/>
              </w:rPr>
            </w:pPr>
          </w:p>
        </w:tc>
        <w:tc>
          <w:tcPr>
            <w:tcW w:w="262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 w:beforeAutospacing="0" w:after="0" w:afterAutospacing="0"/>
              <w:ind w:left="6" w:right="0"/>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课程目标1、2、3、4、5、6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实习报告</w:t>
            </w:r>
            <w:r>
              <w:rPr>
                <w:rFonts w:hint="eastAsia" w:ascii="宋体" w:hAnsi="宋体" w:eastAsia="宋体" w:cs="宋体"/>
                <w:bCs/>
                <w:kern w:val="2"/>
                <w:sz w:val="21"/>
                <w:szCs w:val="21"/>
                <w:lang w:val="en-US" w:eastAsia="en-US" w:bidi="ar"/>
              </w:rPr>
              <w:t>（</w:t>
            </w:r>
            <w:r>
              <w:rPr>
                <w:rFonts w:hint="eastAsia" w:ascii="宋体" w:hAnsi="宋体" w:eastAsia="宋体" w:cs="宋体"/>
                <w:bCs/>
                <w:kern w:val="2"/>
                <w:sz w:val="21"/>
                <w:szCs w:val="21"/>
                <w:lang w:val="en-US" w:eastAsia="zh-CN" w:bidi="ar"/>
              </w:rPr>
              <w:t>30</w:t>
            </w:r>
            <w:r>
              <w:rPr>
                <w:rFonts w:hint="eastAsia" w:ascii="宋体" w:hAnsi="宋体" w:eastAsia="宋体" w:cs="宋体"/>
                <w:bCs/>
                <w:kern w:val="2"/>
                <w:sz w:val="21"/>
                <w:szCs w:val="21"/>
                <w:lang w:val="en-US" w:eastAsia="en-US" w:bidi="ar"/>
              </w:rPr>
              <w:t>%）</w:t>
            </w:r>
          </w:p>
        </w:tc>
        <w:tc>
          <w:tcPr>
            <w:tcW w:w="218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提交实习报告</w:t>
            </w:r>
          </w:p>
        </w:tc>
        <w:tc>
          <w:tcPr>
            <w:tcW w:w="262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课程目标1、2、3、4、5、6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56" w:beforeAutospacing="0" w:after="0" w:afterAutospacing="0"/>
              <w:ind w:left="8" w:right="0"/>
              <w:jc w:val="center"/>
              <w:rPr>
                <w:rFonts w:hint="eastAsia" w:ascii="宋体" w:hAnsi="宋体" w:eastAsia="宋体" w:cs="宋体"/>
                <w:b/>
                <w:bCs w:val="0"/>
                <w:szCs w:val="22"/>
                <w:lang w:val="en-US"/>
              </w:rPr>
            </w:pPr>
            <w:r>
              <w:rPr>
                <w:rFonts w:hint="eastAsia" w:ascii="宋体" w:hAnsi="宋体" w:eastAsia="宋体" w:cs="宋体"/>
                <w:b/>
                <w:bCs w:val="0"/>
                <w:w w:val="98"/>
                <w:kern w:val="2"/>
                <w:sz w:val="21"/>
                <w:szCs w:val="22"/>
                <w:lang w:val="en-US" w:eastAsia="zh-CN" w:bidi="ar"/>
              </w:rPr>
              <w:t>I</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建议教材</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zh-CN" w:bidi="ar"/>
              </w:rPr>
              <w:t>及学习资料</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J</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教学条件</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需求</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9"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62" w:beforeAutospacing="0" w:after="0" w:afterAutospacing="0"/>
              <w:ind w:left="8" w:right="0"/>
              <w:jc w:val="center"/>
              <w:rPr>
                <w:rFonts w:hint="eastAsia" w:ascii="宋体" w:hAnsi="宋体" w:eastAsia="宋体" w:cs="宋体"/>
                <w:b/>
                <w:bCs w:val="0"/>
                <w:szCs w:val="22"/>
                <w:lang w:val="en-US" w:eastAsia="en-US"/>
              </w:rPr>
            </w:pPr>
            <w:r>
              <w:rPr>
                <w:rFonts w:hint="eastAsia" w:ascii="宋体" w:hAnsi="宋体" w:eastAsia="宋体" w:cs="宋体"/>
                <w:b/>
                <w:bCs w:val="0"/>
                <w:w w:val="98"/>
                <w:kern w:val="2"/>
                <w:sz w:val="21"/>
                <w:szCs w:val="22"/>
                <w:lang w:val="en-US" w:eastAsia="en-US" w:bidi="ar"/>
              </w:rPr>
              <w:t>K</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en-US" w:bidi="ar"/>
              </w:rPr>
              <w:t>注意事项</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7" w:hRule="atLeast"/>
          <w:jc w:val="center"/>
        </w:trPr>
        <w:tc>
          <w:tcPr>
            <w:tcW w:w="8893" w:type="dxa"/>
            <w:gridSpan w:val="1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65"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备注：</w:t>
            </w:r>
          </w:p>
          <w:p>
            <w:pPr>
              <w:keepNext w:val="0"/>
              <w:keepLines w:val="0"/>
              <w:widowControl w:val="0"/>
              <w:suppressLineNumbers w:val="0"/>
              <w:autoSpaceDE w:val="0"/>
              <w:autoSpaceDN w:val="0"/>
              <w:spacing w:before="1" w:beforeAutospacing="0" w:after="0" w:afterAutospacing="0" w:line="278" w:lineRule="auto"/>
              <w:ind w:left="107" w:right="97" w:firstLine="48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1.本课程教学大纲F—J 项同一课程不同授课教师应协同讨论研究达成共同核心内涵。经教学工作指导小组审议通过的课程教学大纲不宜自行更改。</w:t>
            </w:r>
          </w:p>
          <w:p>
            <w:pPr>
              <w:keepNext w:val="0"/>
              <w:keepLines w:val="0"/>
              <w:widowControl w:val="0"/>
              <w:suppressLineNumbers w:val="0"/>
              <w:autoSpaceDE w:val="0"/>
              <w:autoSpaceDN w:val="0"/>
              <w:spacing w:before="0" w:beforeAutospacing="0" w:after="0" w:afterAutospacing="0"/>
              <w:ind w:left="587"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2.评价方式可参考下列方式：</w:t>
            </w:r>
          </w:p>
          <w:p>
            <w:pPr>
              <w:keepNext w:val="0"/>
              <w:keepLines w:val="0"/>
              <w:widowControl w:val="0"/>
              <w:suppressLineNumbers w:val="0"/>
              <w:autoSpaceDE w:val="0"/>
              <w:autoSpaceDN w:val="0"/>
              <w:spacing w:before="53" w:beforeAutospacing="0" w:after="0" w:afterAutospacing="0"/>
              <w:ind w:left="587"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(1)纸笔考试：现场小测、综合纸笔考试</w:t>
            </w:r>
          </w:p>
          <w:p>
            <w:pPr>
              <w:keepNext w:val="0"/>
              <w:keepLines w:val="0"/>
              <w:widowControl w:val="0"/>
              <w:suppressLineNumbers w:val="0"/>
              <w:autoSpaceDE w:val="0"/>
              <w:autoSpaceDN w:val="0"/>
              <w:spacing w:before="52" w:beforeAutospacing="0" w:after="0" w:afterAutospacing="0"/>
              <w:ind w:left="587"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(2)实作评价：现场记录、日常表现、观察</w:t>
            </w:r>
          </w:p>
          <w:p>
            <w:pPr>
              <w:keepNext w:val="0"/>
              <w:keepLines w:val="0"/>
              <w:widowControl w:val="0"/>
              <w:suppressLineNumbers w:val="0"/>
              <w:autoSpaceDE w:val="0"/>
              <w:autoSpaceDN w:val="0"/>
              <w:spacing w:before="53" w:beforeAutospacing="0" w:after="0" w:afterAutospacing="0"/>
              <w:ind w:left="587"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(3)档案评价：书面报告、实习总结</w:t>
            </w:r>
          </w:p>
          <w:p>
            <w:pPr>
              <w:keepNext w:val="0"/>
              <w:keepLines w:val="0"/>
              <w:widowControl w:val="0"/>
              <w:suppressLineNumbers w:val="0"/>
              <w:autoSpaceDE w:val="0"/>
              <w:autoSpaceDN w:val="0"/>
              <w:spacing w:before="53" w:beforeAutospacing="0" w:after="0" w:afterAutospacing="0"/>
              <w:ind w:left="587" w:right="0"/>
              <w:jc w:val="both"/>
              <w:rPr>
                <w:rFonts w:hint="eastAsia" w:ascii="宋体" w:hAnsi="宋体" w:eastAsia="宋体" w:cs="宋体"/>
                <w:sz w:val="22"/>
                <w:szCs w:val="22"/>
                <w:lang w:val="en-US" w:eastAsia="en-US"/>
              </w:rPr>
            </w:pPr>
            <w:r>
              <w:rPr>
                <w:rFonts w:hint="eastAsia" w:ascii="宋体" w:hAnsi="宋体" w:eastAsia="宋体" w:cs="宋体"/>
                <w:b w:val="0"/>
                <w:bCs/>
                <w:kern w:val="2"/>
                <w:sz w:val="21"/>
                <w:szCs w:val="21"/>
                <w:lang w:val="en-US" w:eastAsia="zh-CN" w:bidi="ar"/>
              </w:rPr>
              <w:t>(4)口语评价：现场口头报告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170" w:right="0"/>
              <w:jc w:val="both"/>
              <w:rPr>
                <w:rFonts w:hint="eastAsia" w:ascii="宋体" w:hAnsi="宋体" w:eastAsia="宋体" w:cs="宋体"/>
                <w:b/>
                <w:szCs w:val="21"/>
                <w:lang w:val="en-US"/>
              </w:rPr>
            </w:pPr>
            <w:r>
              <w:rPr>
                <w:rFonts w:hint="eastAsia" w:ascii="宋体" w:hAnsi="宋体" w:eastAsia="宋体" w:cs="宋体"/>
                <w:b/>
                <w:bCs w:val="0"/>
                <w:color w:val="000000"/>
                <w:kern w:val="2"/>
                <w:sz w:val="21"/>
                <w:szCs w:val="21"/>
                <w:lang w:val="en-US" w:eastAsia="zh-CN" w:bidi="ar"/>
              </w:rPr>
              <w:t>审批意见</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课程教学大纲起草团队成员签名：</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i w:val="0"/>
                <w:strike w:val="0"/>
                <w:color w:val="000000"/>
                <w:spacing w:val="0"/>
                <w:sz w:val="21"/>
                <w:u w:val="none"/>
              </w:rPr>
              <w:drawing>
                <wp:inline distT="0" distB="0" distL="0" distR="0">
                  <wp:extent cx="714375" cy="333375"/>
                  <wp:effectExtent l="0" t="0" r="1905" b="1905"/>
                  <wp:docPr id="311" name="picture" descr="descript"/>
                  <wp:cNvGraphicFramePr/>
                  <a:graphic xmlns:a="http://schemas.openxmlformats.org/drawingml/2006/main">
                    <a:graphicData uri="http://schemas.openxmlformats.org/drawingml/2006/picture">
                      <pic:pic xmlns:pic="http://schemas.openxmlformats.org/drawingml/2006/picture">
                        <pic:nvPicPr>
                          <pic:cNvPr id="311" name="picture" descr="descript"/>
                          <pic:cNvPicPr/>
                        </pic:nvPicPr>
                        <pic:blipFill>
                          <a:blip r:embed="rId71">
                            <a:biLevel thresh="50000"/>
                          </a:blip>
                          <a:stretch>
                            <a:fillRect/>
                          </a:stretch>
                        </pic:blipFill>
                        <pic:spPr>
                          <a:xfrm>
                            <a:off x="0" y="0"/>
                            <a:ext cx="714375" cy="333375"/>
                          </a:xfrm>
                          <a:prstGeom prst="rect">
                            <a:avLst/>
                          </a:prstGeom>
                        </pic:spPr>
                      </pic:pic>
                    </a:graphicData>
                  </a:graphic>
                </wp:inline>
              </w:drawing>
            </w:r>
            <w:r>
              <w:rPr>
                <w:rFonts w:hint="eastAsia" w:ascii="宋体" w:hAnsi="宋体" w:eastAsia="宋体" w:cs="宋体"/>
              </w:rPr>
              <w:drawing>
                <wp:inline distT="0" distB="0" distL="0" distR="0">
                  <wp:extent cx="723900" cy="457200"/>
                  <wp:effectExtent l="0" t="0" r="7620" b="0"/>
                  <wp:docPr id="314" name="picture" descr="descript"/>
                  <wp:cNvGraphicFramePr/>
                  <a:graphic xmlns:a="http://schemas.openxmlformats.org/drawingml/2006/main">
                    <a:graphicData uri="http://schemas.openxmlformats.org/drawingml/2006/picture">
                      <pic:pic xmlns:pic="http://schemas.openxmlformats.org/drawingml/2006/picture">
                        <pic:nvPicPr>
                          <pic:cNvPr id="314" name="picture" descr="descript"/>
                          <pic:cNvPicPr/>
                        </pic:nvPicPr>
                        <pic:blipFill>
                          <a:blip r:embed="rId58"/>
                          <a:stretch>
                            <a:fillRect/>
                          </a:stretch>
                        </pic:blipFill>
                        <pic:spPr>
                          <a:xfrm>
                            <a:off x="0" y="0"/>
                            <a:ext cx="723900" cy="457200"/>
                          </a:xfrm>
                          <a:prstGeom prst="rect">
                            <a:avLst/>
                          </a:prstGeom>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2025年08月07日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专家组审定意见：课程安排合理，思政元素融入恰当，符合培养方案要求。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专家组成员签名：</w:t>
            </w:r>
            <w:r>
              <w:rPr>
                <w:rFonts w:hint="eastAsia" w:ascii="宋体" w:hAnsi="宋体" w:eastAsia="宋体" w:cs="宋体"/>
                <w:sz w:val="21"/>
                <w:szCs w:val="21"/>
                <w:lang w:val="en-US" w:eastAsia="zh-CN" w:bidi="ar"/>
              </w:rPr>
              <w:drawing>
                <wp:inline distT="0" distB="0" distL="114300" distR="114300">
                  <wp:extent cx="873760" cy="297180"/>
                  <wp:effectExtent l="0" t="0" r="10160" b="7620"/>
                  <wp:docPr id="3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1"/>
                          <pic:cNvPicPr>
                            <a:picLocks noChangeAspect="1"/>
                          </pic:cNvPicPr>
                        </pic:nvPicPr>
                        <pic:blipFill>
                          <a:blip r:embed="rId57">
                            <a:biLevel thresh="50000"/>
                          </a:blip>
                          <a:stretch>
                            <a:fillRect/>
                          </a:stretch>
                        </pic:blipFill>
                        <pic:spPr>
                          <a:xfrm>
                            <a:off x="0" y="0"/>
                            <a:ext cx="873760" cy="297180"/>
                          </a:xfrm>
                          <a:prstGeom prst="rect">
                            <a:avLst/>
                          </a:prstGeom>
                          <a:noFill/>
                          <a:ln>
                            <a:noFill/>
                          </a:ln>
                        </pic:spPr>
                      </pic:pic>
                    </a:graphicData>
                  </a:graphic>
                </wp:inline>
              </w:drawing>
            </w:r>
            <w:r>
              <w:rPr>
                <w:rFonts w:hint="eastAsia" w:ascii="宋体" w:hAnsi="宋体" w:eastAsia="宋体" w:cs="宋体"/>
                <w:i w:val="0"/>
                <w:strike w:val="0"/>
                <w:color w:val="000000"/>
                <w:spacing w:val="0"/>
                <w:sz w:val="21"/>
                <w:u w:val="none"/>
              </w:rPr>
              <w:drawing>
                <wp:inline distT="0" distB="0" distL="0" distR="0">
                  <wp:extent cx="1213485" cy="379730"/>
                  <wp:effectExtent l="0" t="0" r="5715" b="1270"/>
                  <wp:docPr id="320" name="picture" descr="descript"/>
                  <wp:cNvGraphicFramePr/>
                  <a:graphic xmlns:a="http://schemas.openxmlformats.org/drawingml/2006/main">
                    <a:graphicData uri="http://schemas.openxmlformats.org/drawingml/2006/picture">
                      <pic:pic xmlns:pic="http://schemas.openxmlformats.org/drawingml/2006/picture">
                        <pic:nvPicPr>
                          <pic:cNvPr id="320" name="picture" descr="descript"/>
                          <pic:cNvPicPr/>
                        </pic:nvPicPr>
                        <pic:blipFill>
                          <a:blip r:embed="rId72"/>
                          <a:stretch>
                            <a:fillRect/>
                          </a:stretch>
                        </pic:blipFill>
                        <pic:spPr>
                          <a:xfrm>
                            <a:off x="0" y="0"/>
                            <a:ext cx="1213485" cy="379730"/>
                          </a:xfrm>
                          <a:prstGeom prst="rect">
                            <a:avLst/>
                          </a:prstGeom>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883920" cy="662940"/>
                  <wp:effectExtent l="0" t="0" r="0" b="7620"/>
                  <wp:docPr id="3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8"/>
                          <pic:cNvPicPr>
                            <a:picLocks noChangeAspect="1"/>
                          </pic:cNvPicPr>
                        </pic:nvPicPr>
                        <pic:blipFill>
                          <a:blip r:embed="rId63"/>
                          <a:stretch>
                            <a:fillRect/>
                          </a:stretch>
                        </pic:blipFill>
                        <pic:spPr>
                          <a:xfrm>
                            <a:off x="0" y="0"/>
                            <a:ext cx="883920" cy="662940"/>
                          </a:xfrm>
                          <a:prstGeom prst="rect">
                            <a:avLst/>
                          </a:prstGeom>
                          <a:noFill/>
                          <a:ln>
                            <a:noFill/>
                          </a:ln>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2025年08月 07日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学院教学工作指导小组审议意见：</w:t>
            </w:r>
            <w:r>
              <w:rPr>
                <w:rFonts w:hint="eastAsia" w:ascii="宋体" w:hAnsi="宋体" w:eastAsia="宋体" w:cs="宋体"/>
                <w:i w:val="0"/>
                <w:strike w:val="0"/>
                <w:color w:val="4472C4"/>
                <w:spacing w:val="0"/>
                <w:sz w:val="48"/>
                <w:u w:val="none"/>
              </w:rPr>
              <w:t>审核通过</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教学工作指导小组组长：</w:t>
            </w:r>
            <w:r>
              <w:rPr>
                <w:rFonts w:hint="eastAsia" w:ascii="宋体" w:hAnsi="宋体" w:eastAsia="宋体" w:cs="宋体"/>
                <w:i w:val="0"/>
                <w:strike w:val="0"/>
                <w:color w:val="000000"/>
                <w:spacing w:val="0"/>
                <w:sz w:val="21"/>
                <w:u w:val="none"/>
              </w:rPr>
              <w:drawing>
                <wp:inline distT="0" distB="0" distL="0" distR="0">
                  <wp:extent cx="1213485" cy="217170"/>
                  <wp:effectExtent l="0" t="0" r="5715" b="11430"/>
                  <wp:docPr id="326" name="picture" descr="descript"/>
                  <wp:cNvGraphicFramePr/>
                  <a:graphic xmlns:a="http://schemas.openxmlformats.org/drawingml/2006/main">
                    <a:graphicData uri="http://schemas.openxmlformats.org/drawingml/2006/picture">
                      <pic:pic xmlns:pic="http://schemas.openxmlformats.org/drawingml/2006/picture">
                        <pic:nvPicPr>
                          <pic:cNvPr id="326" name="picture" descr="descript"/>
                          <pic:cNvPicPr/>
                        </pic:nvPicPr>
                        <pic:blipFill>
                          <a:blip r:embed="rId72"/>
                          <a:stretch>
                            <a:fillRect/>
                          </a:stretch>
                        </pic:blipFill>
                        <pic:spPr>
                          <a:xfrm>
                            <a:off x="0" y="0"/>
                            <a:ext cx="1213485" cy="217170"/>
                          </a:xfrm>
                          <a:prstGeom prst="rect">
                            <a:avLst/>
                          </a:prstGeom>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2025年08月 07日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142" w:leftChars="0"/>
        <w:textAlignment w:val="auto"/>
        <w:rPr>
          <w:rFonts w:hint="eastAsia" w:ascii="宋体" w:hAnsi="宋体" w:eastAsia="宋体" w:cs="宋体"/>
          <w:b/>
          <w:bCs/>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142" w:leftChars="0"/>
        <w:textAlignment w:val="auto"/>
        <w:rPr>
          <w:rFonts w:hint="eastAsia" w:ascii="宋体" w:hAnsi="宋体" w:eastAsia="宋体" w:cs="宋体"/>
          <w:b/>
          <w:bCs/>
          <w:sz w:val="24"/>
          <w:szCs w:val="32"/>
          <w:lang w:eastAsia="zh-CN"/>
        </w:rPr>
      </w:pPr>
    </w:p>
    <w:p>
      <w:pPr>
        <w:pStyle w:val="4"/>
        <w:numPr>
          <w:ilvl w:val="0"/>
          <w:numId w:val="13"/>
        </w:numPr>
        <w:bidi w:val="0"/>
        <w:rPr>
          <w:rFonts w:hint="eastAsia" w:ascii="宋体" w:hAnsi="宋体" w:eastAsia="宋体" w:cs="宋体"/>
        </w:rPr>
      </w:pPr>
      <w:bookmarkStart w:id="35" w:name="_Toc21116"/>
      <w:r>
        <w:rPr>
          <w:rFonts w:hint="eastAsia" w:ascii="宋体" w:hAnsi="宋体" w:eastAsia="宋体" w:cs="宋体"/>
          <w:lang w:val="en-US" w:eastAsia="zh-CN"/>
        </w:rPr>
        <w:t>毕业实习</w:t>
      </w:r>
      <w:bookmarkEnd w:id="35"/>
    </w:p>
    <w:p>
      <w:pPr>
        <w:jc w:val="center"/>
        <w:rPr>
          <w:rFonts w:hint="eastAsia" w:ascii="宋体" w:hAnsi="宋体" w:eastAsia="宋体" w:cs="宋体"/>
          <w:b/>
          <w:bCs/>
          <w:sz w:val="36"/>
          <w:szCs w:val="36"/>
        </w:rPr>
      </w:pPr>
      <w:r>
        <w:rPr>
          <w:rFonts w:hint="eastAsia" w:ascii="宋体" w:hAnsi="宋体" w:eastAsia="宋体" w:cs="宋体"/>
          <w:b/>
          <w:kern w:val="2"/>
          <w:sz w:val="36"/>
          <w:szCs w:val="36"/>
          <w:lang w:val="en-US" w:eastAsia="zh-CN" w:bidi="ar"/>
        </w:rPr>
        <w:t>三明学院贸易经济专业(毕业实习)教学大纲</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0"/>
        <w:gridCol w:w="568"/>
        <w:gridCol w:w="681"/>
        <w:gridCol w:w="937"/>
        <w:gridCol w:w="312"/>
        <w:gridCol w:w="986"/>
        <w:gridCol w:w="264"/>
        <w:gridCol w:w="1222"/>
        <w:gridCol w:w="697"/>
        <w:gridCol w:w="752"/>
        <w:gridCol w:w="462"/>
        <w:gridCol w:w="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课程名称</w:t>
            </w:r>
          </w:p>
        </w:tc>
        <w:tc>
          <w:tcPr>
            <w:tcW w:w="374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2046"/>
              <w:jc w:val="left"/>
              <w:rPr>
                <w:rFonts w:hint="eastAsia" w:ascii="宋体" w:hAnsi="宋体" w:eastAsia="宋体" w:cs="宋体"/>
                <w:b/>
                <w:bCs w:val="0"/>
                <w:szCs w:val="21"/>
                <w:lang w:val="en-US"/>
              </w:rPr>
            </w:pPr>
            <w:r>
              <w:rPr>
                <w:rFonts w:hint="eastAsia" w:ascii="宋体" w:hAnsi="宋体" w:eastAsia="宋体" w:cs="宋体"/>
                <w:color w:val="000000"/>
                <w:kern w:val="2"/>
                <w:sz w:val="21"/>
                <w:szCs w:val="21"/>
                <w:lang w:val="en-US" w:eastAsia="zh-CN" w:bidi="ar"/>
              </w:rPr>
              <w:t>毕业实习</w:t>
            </w:r>
          </w:p>
        </w:tc>
        <w:tc>
          <w:tcPr>
            <w:tcW w:w="191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w:t>
            </w:r>
            <w:r>
              <w:rPr>
                <w:rFonts w:hint="eastAsia" w:ascii="宋体" w:hAnsi="宋体" w:eastAsia="宋体" w:cs="宋体"/>
                <w:kern w:val="2"/>
                <w:sz w:val="21"/>
                <w:szCs w:val="21"/>
                <w:lang w:val="en-US" w:eastAsia="zh-CN" w:bidi="ar"/>
              </w:rPr>
              <w:t>代码</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70" w:beforeAutospacing="0" w:after="0" w:afterAutospacing="0"/>
              <w:ind w:left="193" w:right="186"/>
              <w:jc w:val="center"/>
              <w:rPr>
                <w:rFonts w:hint="eastAsia" w:ascii="宋体" w:hAnsi="宋体" w:eastAsia="宋体" w:cs="宋体"/>
                <w:szCs w:val="21"/>
                <w:lang w:val="en-US" w:eastAsia="en-US"/>
              </w:rPr>
            </w:pPr>
            <w:r>
              <w:rPr>
                <w:rFonts w:hint="eastAsia" w:ascii="宋体" w:hAnsi="宋体" w:eastAsia="宋体" w:cs="宋体"/>
                <w:color w:val="000000"/>
                <w:kern w:val="0"/>
                <w:sz w:val="21"/>
                <w:szCs w:val="21"/>
                <w:lang w:val="en-US" w:eastAsia="zh-CN" w:bidi="ar"/>
              </w:rPr>
              <w:t>2513680258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100" w:right="93"/>
              <w:jc w:val="center"/>
              <w:rPr>
                <w:rFonts w:hint="eastAsia" w:ascii="宋体" w:hAnsi="宋体" w:eastAsia="宋体" w:cs="宋体"/>
                <w:szCs w:val="21"/>
                <w:lang w:val="en-US" w:eastAsia="en-US"/>
              </w:rPr>
            </w:pPr>
            <w:r>
              <w:rPr>
                <w:rFonts w:hint="eastAsia" w:ascii="宋体" w:hAnsi="宋体" w:eastAsia="宋体" w:cs="宋体"/>
                <w:kern w:val="2"/>
                <w:sz w:val="21"/>
                <w:szCs w:val="21"/>
                <w:lang w:val="en-US" w:eastAsia="en-US" w:bidi="ar"/>
              </w:rPr>
              <w:t>课程类型</w:t>
            </w:r>
          </w:p>
        </w:tc>
        <w:tc>
          <w:tcPr>
            <w:tcW w:w="3748" w:type="dxa"/>
            <w:gridSpan w:val="6"/>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numPr>
                <w:ilvl w:val="0"/>
                <w:numId w:val="22"/>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通识课</w:t>
            </w:r>
            <w:r>
              <w:rPr>
                <w:rFonts w:hint="eastAsia" w:ascii="宋体" w:hAnsi="宋体" w:eastAsia="宋体" w:cs="宋体"/>
                <w:kern w:val="2"/>
                <w:sz w:val="21"/>
                <w:szCs w:val="22"/>
                <w:lang w:val="en-US" w:eastAsia="en-US" w:bidi="ar"/>
              </w:rPr>
              <w:t>£</w:t>
            </w:r>
            <w:r>
              <w:rPr>
                <w:rFonts w:hint="eastAsia" w:ascii="宋体" w:hAnsi="宋体" w:eastAsia="宋体" w:cs="宋体"/>
                <w:kern w:val="2"/>
                <w:sz w:val="21"/>
                <w:szCs w:val="21"/>
                <w:lang w:val="en-US" w:eastAsia="zh-CN" w:bidi="ar"/>
              </w:rPr>
              <w:t>学科平台和专业核心课</w:t>
            </w:r>
          </w:p>
          <w:p>
            <w:pPr>
              <w:keepNext w:val="0"/>
              <w:keepLines w:val="0"/>
              <w:widowControl w:val="0"/>
              <w:numPr>
                <w:ilvl w:val="0"/>
                <w:numId w:val="22"/>
              </w:numPr>
              <w:suppressLineNumbers w:val="0"/>
              <w:tabs>
                <w:tab w:val="left" w:pos="401"/>
                <w:tab w:val="clear" w:pos="0"/>
              </w:tabs>
              <w:autoSpaceDE w:val="0"/>
              <w:autoSpaceDN w:val="0"/>
              <w:spacing w:before="70" w:beforeAutospacing="0" w:after="0" w:afterAutospacing="0"/>
              <w:ind w:left="400" w:right="0" w:hanging="187"/>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专业方向 </w:t>
            </w:r>
            <w:r>
              <w:rPr>
                <w:rFonts w:hint="eastAsia" w:ascii="宋体" w:hAnsi="宋体" w:eastAsia="宋体" w:cs="宋体"/>
                <w:kern w:val="2"/>
                <w:sz w:val="21"/>
                <w:szCs w:val="22"/>
                <w:lang w:val="en-US" w:eastAsia="en-US" w:bidi="ar"/>
              </w:rPr>
              <w:t>£</w:t>
            </w:r>
            <w:r>
              <w:rPr>
                <w:rFonts w:hint="eastAsia" w:ascii="宋体" w:hAnsi="宋体" w:eastAsia="宋体" w:cs="宋体"/>
                <w:kern w:val="2"/>
                <w:sz w:val="21"/>
                <w:szCs w:val="21"/>
                <w:lang w:val="en-US" w:eastAsia="zh-CN" w:bidi="ar"/>
              </w:rPr>
              <w:t>专业任选   集中实践</w:t>
            </w:r>
          </w:p>
        </w:tc>
        <w:tc>
          <w:tcPr>
            <w:tcW w:w="191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授课教师</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70" w:beforeAutospacing="0" w:after="0" w:afterAutospacing="0"/>
              <w:ind w:left="191" w:right="186"/>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贸易经济系全体教师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修读方式</w:t>
            </w:r>
          </w:p>
        </w:tc>
        <w:tc>
          <w:tcPr>
            <w:tcW w:w="374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424"/>
              </w:tabs>
              <w:autoSpaceDE w:val="0"/>
              <w:autoSpaceDN w:val="0"/>
              <w:spacing w:before="72" w:beforeAutospacing="0" w:after="0" w:afterAutospacing="0"/>
              <w:ind w:left="22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必修        </w:t>
            </w:r>
            <w:r>
              <w:rPr>
                <w:rFonts w:hint="eastAsia" w:ascii="宋体" w:hAnsi="宋体" w:eastAsia="宋体" w:cs="宋体"/>
                <w:kern w:val="2"/>
                <w:sz w:val="21"/>
                <w:szCs w:val="22"/>
                <w:lang w:val="en-US" w:eastAsia="en-US" w:bidi="ar"/>
              </w:rPr>
              <w:t>£</w:t>
            </w:r>
            <w:r>
              <w:rPr>
                <w:rFonts w:hint="eastAsia" w:ascii="宋体" w:hAnsi="宋体" w:eastAsia="宋体" w:cs="宋体"/>
                <w:kern w:val="2"/>
                <w:sz w:val="21"/>
                <w:szCs w:val="21"/>
                <w:lang w:val="en-US" w:eastAsia="zh-CN" w:bidi="ar"/>
              </w:rPr>
              <w:t xml:space="preserve">选修    </w:t>
            </w:r>
          </w:p>
        </w:tc>
        <w:tc>
          <w:tcPr>
            <w:tcW w:w="191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学    分</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00" w:right="9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开课学期</w:t>
            </w:r>
          </w:p>
        </w:tc>
        <w:tc>
          <w:tcPr>
            <w:tcW w:w="12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第8学期</w:t>
            </w:r>
          </w:p>
        </w:tc>
        <w:tc>
          <w:tcPr>
            <w:tcW w:w="12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总周数</w:t>
            </w:r>
          </w:p>
        </w:tc>
        <w:tc>
          <w:tcPr>
            <w:tcW w:w="125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194"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12-14周</w:t>
            </w:r>
          </w:p>
        </w:tc>
        <w:tc>
          <w:tcPr>
            <w:tcW w:w="191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实践学时</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72" w:beforeAutospacing="0" w:after="0" w:afterAutospacing="0"/>
              <w:ind w:left="9"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A</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先修及后续</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72" w:beforeAutospacing="0" w:after="0" w:afterAutospacing="0"/>
              <w:ind w:left="100" w:right="93"/>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先修课程：管理学、经济学系列课程、贸易学系列课程、中国税法系列课程等；</w:t>
            </w:r>
          </w:p>
          <w:p>
            <w:pPr>
              <w:keepNext w:val="0"/>
              <w:keepLines w:val="0"/>
              <w:widowControl w:val="0"/>
              <w:suppressLineNumbers w:val="0"/>
              <w:autoSpaceDE w:val="0"/>
              <w:autoSpaceDN w:val="0"/>
              <w:spacing w:before="94"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后续课程：毕业论文（相互提高）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4"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B</w:t>
            </w:r>
          </w:p>
          <w:p>
            <w:pPr>
              <w:keepNext w:val="0"/>
              <w:keepLines w:val="0"/>
              <w:widowControl w:val="0"/>
              <w:suppressLineNumbers w:val="0"/>
              <w:autoSpaceDE w:val="0"/>
              <w:autoSpaceDN w:val="0"/>
              <w:spacing w:before="43" w:beforeAutospacing="0" w:after="0" w:afterAutospacing="0"/>
              <w:ind w:left="0" w:right="93"/>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课程描述</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firstLine="420" w:firstLineChars="200"/>
              <w:jc w:val="left"/>
              <w:rPr>
                <w:rFonts w:hint="eastAsia" w:ascii="宋体" w:hAnsi="宋体" w:eastAsia="宋体" w:cs="宋体"/>
                <w:kern w:val="0"/>
                <w:szCs w:val="21"/>
                <w:lang w:val="en-US" w:eastAsia="en-US"/>
              </w:rPr>
            </w:pPr>
            <w:r>
              <w:rPr>
                <w:rFonts w:hint="eastAsia" w:ascii="宋体" w:hAnsi="宋体" w:eastAsia="宋体" w:cs="宋体"/>
                <w:kern w:val="0"/>
                <w:sz w:val="21"/>
                <w:szCs w:val="21"/>
                <w:lang w:val="en-US" w:eastAsia="en-US" w:bidi="ar"/>
              </w:rPr>
              <w:t>本课程是为经济管理类专业本科生开设的专业课，是经济管理类本科生的必修课程。它与时间环节相结合，是对</w:t>
            </w:r>
            <w:r>
              <w:rPr>
                <w:rFonts w:hint="eastAsia" w:ascii="宋体" w:hAnsi="宋体" w:eastAsia="宋体" w:cs="宋体"/>
                <w:kern w:val="0"/>
                <w:sz w:val="21"/>
                <w:szCs w:val="21"/>
                <w:lang w:val="en-US" w:eastAsia="zh-CN" w:bidi="ar"/>
              </w:rPr>
              <w:t>贸易经济</w:t>
            </w:r>
            <w:r>
              <w:rPr>
                <w:rFonts w:hint="eastAsia" w:ascii="宋体" w:hAnsi="宋体" w:eastAsia="宋体" w:cs="宋体"/>
                <w:kern w:val="0"/>
                <w:sz w:val="21"/>
                <w:szCs w:val="21"/>
                <w:lang w:val="en-US" w:eastAsia="en-US" w:bidi="ar"/>
              </w:rPr>
              <w:t>专业本科四年中各门</w:t>
            </w:r>
            <w:r>
              <w:rPr>
                <w:rFonts w:hint="eastAsia" w:ascii="宋体" w:hAnsi="宋体" w:eastAsia="宋体" w:cs="宋体"/>
                <w:kern w:val="0"/>
                <w:sz w:val="21"/>
                <w:szCs w:val="21"/>
                <w:lang w:val="en-US" w:eastAsia="zh-CN" w:bidi="ar"/>
              </w:rPr>
              <w:t>经贸</w:t>
            </w:r>
            <w:r>
              <w:rPr>
                <w:rFonts w:hint="eastAsia" w:ascii="宋体" w:hAnsi="宋体" w:eastAsia="宋体" w:cs="宋体"/>
                <w:kern w:val="0"/>
                <w:sz w:val="21"/>
                <w:szCs w:val="21"/>
                <w:lang w:val="en-US" w:eastAsia="en-US" w:bidi="ar"/>
              </w:rPr>
              <w:t>课程的进行综合、全面的应用。</w:t>
            </w:r>
          </w:p>
          <w:p>
            <w:pPr>
              <w:keepNext w:val="0"/>
              <w:keepLines w:val="0"/>
              <w:widowControl w:val="0"/>
              <w:suppressLineNumbers w:val="0"/>
              <w:autoSpaceDE w:val="0"/>
              <w:autoSpaceDN w:val="0"/>
              <w:adjustRightInd w:val="0"/>
              <w:spacing w:before="0" w:beforeAutospacing="0" w:after="0" w:afterAutospacing="0" w:line="360" w:lineRule="auto"/>
              <w:ind w:left="0" w:right="0"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en-US" w:bidi="ar"/>
              </w:rPr>
              <w:t>本课程的教学目的在于通过教、学、练等环节，使学生正确理解</w:t>
            </w:r>
            <w:r>
              <w:rPr>
                <w:rFonts w:hint="eastAsia" w:ascii="宋体" w:hAnsi="宋体" w:eastAsia="宋体" w:cs="宋体"/>
                <w:kern w:val="0"/>
                <w:sz w:val="21"/>
                <w:szCs w:val="21"/>
                <w:lang w:val="en-US" w:eastAsia="zh-CN" w:bidi="ar"/>
              </w:rPr>
              <w:t>经济与贸易</w:t>
            </w:r>
            <w:r>
              <w:rPr>
                <w:rFonts w:hint="eastAsia" w:ascii="宋体" w:hAnsi="宋体" w:eastAsia="宋体" w:cs="宋体"/>
                <w:kern w:val="0"/>
                <w:sz w:val="21"/>
                <w:szCs w:val="21"/>
                <w:lang w:val="en-US" w:eastAsia="en-US" w:bidi="ar"/>
              </w:rPr>
              <w:t>的概念，掌握</w:t>
            </w:r>
            <w:r>
              <w:rPr>
                <w:rFonts w:hint="eastAsia" w:ascii="宋体" w:hAnsi="宋体" w:eastAsia="宋体" w:cs="宋体"/>
                <w:kern w:val="0"/>
                <w:sz w:val="21"/>
                <w:szCs w:val="21"/>
                <w:lang w:val="en-US" w:eastAsia="zh-CN" w:bidi="ar"/>
              </w:rPr>
              <w:t>经济与贸易</w:t>
            </w:r>
            <w:r>
              <w:rPr>
                <w:rFonts w:hint="eastAsia" w:ascii="宋体" w:hAnsi="宋体" w:eastAsia="宋体" w:cs="宋体"/>
                <w:kern w:val="0"/>
                <w:sz w:val="21"/>
                <w:szCs w:val="21"/>
                <w:lang w:val="en-US" w:eastAsia="en-US" w:bidi="ar"/>
              </w:rPr>
              <w:t>的基本原理、基本知识和基本方法，了解日常</w:t>
            </w:r>
            <w:r>
              <w:rPr>
                <w:rFonts w:hint="eastAsia" w:ascii="宋体" w:hAnsi="宋体" w:eastAsia="宋体" w:cs="宋体"/>
                <w:kern w:val="0"/>
                <w:sz w:val="21"/>
                <w:szCs w:val="21"/>
                <w:lang w:val="en-US" w:eastAsia="zh-CN" w:bidi="ar"/>
              </w:rPr>
              <w:t>贸易经济</w:t>
            </w:r>
            <w:r>
              <w:rPr>
                <w:rFonts w:hint="eastAsia" w:ascii="宋体" w:hAnsi="宋体" w:eastAsia="宋体" w:cs="宋体"/>
                <w:kern w:val="0"/>
                <w:sz w:val="21"/>
                <w:szCs w:val="21"/>
                <w:lang w:val="en-US" w:eastAsia="en-US" w:bidi="ar"/>
              </w:rPr>
              <w:t>的组织和程序，并能综合运用于对实际具体问题的分析，具有解决专业</w:t>
            </w:r>
            <w:r>
              <w:rPr>
                <w:rFonts w:hint="eastAsia" w:ascii="宋体" w:hAnsi="宋体" w:eastAsia="宋体" w:cs="宋体"/>
                <w:kern w:val="0"/>
                <w:sz w:val="21"/>
                <w:szCs w:val="21"/>
                <w:lang w:val="en-US" w:eastAsia="zh-CN" w:bidi="ar"/>
              </w:rPr>
              <w:t>经贸</w:t>
            </w:r>
            <w:r>
              <w:rPr>
                <w:rFonts w:hint="eastAsia" w:ascii="宋体" w:hAnsi="宋体" w:eastAsia="宋体" w:cs="宋体"/>
                <w:kern w:val="0"/>
                <w:sz w:val="21"/>
                <w:szCs w:val="21"/>
                <w:lang w:val="en-US" w:eastAsia="en-US" w:bidi="ar"/>
              </w:rPr>
              <w:t>问题的能力，为以后的工作和学习打下基础。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jc w:val="center"/>
        </w:trPr>
        <w:tc>
          <w:tcPr>
            <w:tcW w:w="13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8" w:beforeAutospacing="0" w:after="0" w:afterAutospacing="0"/>
              <w:ind w:left="0" w:right="0"/>
              <w:jc w:val="both"/>
              <w:rPr>
                <w:rFonts w:hint="eastAsia" w:ascii="宋体" w:hAnsi="宋体" w:eastAsia="宋体" w:cs="宋体"/>
                <w:szCs w:val="21"/>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1"/>
                <w:lang w:val="en-US"/>
              </w:rPr>
            </w:pPr>
            <w:r>
              <w:rPr>
                <w:rFonts w:hint="eastAsia" w:ascii="宋体" w:hAnsi="宋体" w:eastAsia="宋体" w:cs="宋体"/>
                <w:b/>
                <w:bCs w:val="0"/>
                <w:w w:val="98"/>
                <w:kern w:val="2"/>
                <w:sz w:val="21"/>
                <w:szCs w:val="21"/>
                <w:lang w:val="en-US" w:eastAsia="zh-CN" w:bidi="ar"/>
              </w:rPr>
              <w:t>C</w:t>
            </w:r>
          </w:p>
          <w:p>
            <w:pPr>
              <w:keepNext w:val="0"/>
              <w:keepLines w:val="0"/>
              <w:widowControl w:val="0"/>
              <w:suppressLineNumbers w:val="0"/>
              <w:autoSpaceDE w:val="0"/>
              <w:autoSpaceDN w:val="0"/>
              <w:spacing w:before="43" w:beforeAutospacing="0" w:after="0" w:afterAutospacing="0"/>
              <w:ind w:left="0" w:right="7"/>
              <w:jc w:val="center"/>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课程目标</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numPr>
                <w:ilvl w:val="0"/>
                <w:numId w:val="23"/>
              </w:numPr>
              <w:suppressLineNumbers w:val="0"/>
              <w:autoSpaceDE w:val="0"/>
              <w:autoSpaceDN w:val="0"/>
              <w:spacing w:before="142" w:beforeAutospacing="0" w:after="0" w:afterAutospacing="0"/>
              <w:ind w:left="35" w:right="0" w:firstLine="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知识目标</w:t>
            </w:r>
          </w:p>
          <w:p>
            <w:pPr>
              <w:keepNext w:val="0"/>
              <w:keepLines w:val="0"/>
              <w:widowControl w:val="0"/>
              <w:suppressLineNumbers w:val="0"/>
              <w:autoSpaceDE w:val="0"/>
              <w:autoSpaceDN w:val="0"/>
              <w:spacing w:before="0" w:beforeAutospacing="0" w:after="0" w:afterAutospacing="0"/>
              <w:ind w:left="0" w:right="0"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1、了解企业基本组织机构设置和运行的原理；</w:t>
            </w:r>
          </w:p>
          <w:p>
            <w:pPr>
              <w:keepNext w:val="0"/>
              <w:keepLines w:val="0"/>
              <w:widowControl w:val="0"/>
              <w:suppressLineNumbers w:val="0"/>
              <w:autoSpaceDE w:val="0"/>
              <w:autoSpaceDN w:val="0"/>
              <w:spacing w:before="0" w:beforeAutospacing="0" w:after="0" w:afterAutospacing="0"/>
              <w:ind w:left="0" w:right="0"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2、了解贸易经济在企业管理中的地位、作用和运行方式；</w:t>
            </w:r>
          </w:p>
          <w:p>
            <w:pPr>
              <w:keepNext w:val="0"/>
              <w:keepLines w:val="0"/>
              <w:widowControl w:val="0"/>
              <w:suppressLineNumbers w:val="0"/>
              <w:autoSpaceDE w:val="0"/>
              <w:autoSpaceDN w:val="0"/>
              <w:spacing w:before="0" w:beforeAutospacing="0" w:after="0" w:afterAutospacing="0"/>
              <w:ind w:left="0" w:right="0"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3、学习企业在对外沟通合作的运作方式。</w:t>
            </w:r>
          </w:p>
          <w:p>
            <w:pPr>
              <w:keepNext w:val="0"/>
              <w:keepLines w:val="0"/>
              <w:widowControl w:val="0"/>
              <w:suppressLineNumbers w:val="0"/>
              <w:autoSpaceDE w:val="0"/>
              <w:autoSpaceDN w:val="0"/>
              <w:spacing w:before="124" w:beforeAutospacing="0" w:after="0" w:afterAutospacing="0"/>
              <w:ind w:left="35"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（二）能力目标</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1.有较好的交际能力和沟通能力。</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2.对</w:t>
            </w:r>
            <w:r>
              <w:rPr>
                <w:rFonts w:hint="eastAsia" w:ascii="宋体" w:hAnsi="宋体" w:eastAsia="宋体" w:cs="宋体"/>
                <w:kern w:val="0"/>
                <w:sz w:val="22"/>
                <w:szCs w:val="21"/>
                <w:lang w:val="en-US" w:eastAsia="zh-CN" w:bidi="ar"/>
              </w:rPr>
              <w:t>贸易经济专业理论知识有较系统的掌握</w:t>
            </w:r>
            <w:r>
              <w:rPr>
                <w:rFonts w:hint="eastAsia" w:ascii="宋体" w:hAnsi="宋体" w:eastAsia="宋体" w:cs="宋体"/>
                <w:kern w:val="0"/>
                <w:sz w:val="22"/>
                <w:szCs w:val="21"/>
                <w:lang w:val="en-US" w:eastAsia="en-US" w:bidi="ar"/>
              </w:rPr>
              <w:t>。</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3.具备较强</w:t>
            </w:r>
            <w:r>
              <w:rPr>
                <w:rFonts w:hint="eastAsia" w:ascii="宋体" w:hAnsi="宋体" w:eastAsia="宋体" w:cs="宋体"/>
                <w:kern w:val="0"/>
                <w:sz w:val="22"/>
                <w:szCs w:val="21"/>
                <w:lang w:val="en-US" w:eastAsia="zh-CN" w:bidi="ar"/>
              </w:rPr>
              <w:t>操作和实践</w:t>
            </w:r>
            <w:r>
              <w:rPr>
                <w:rFonts w:hint="eastAsia" w:ascii="宋体" w:hAnsi="宋体" w:eastAsia="宋体" w:cs="宋体"/>
                <w:kern w:val="0"/>
                <w:sz w:val="22"/>
                <w:szCs w:val="21"/>
                <w:lang w:val="en-US" w:eastAsia="en-US" w:bidi="ar"/>
              </w:rPr>
              <w:t>能力。</w:t>
            </w:r>
          </w:p>
          <w:p>
            <w:pPr>
              <w:keepNext w:val="0"/>
              <w:keepLines w:val="0"/>
              <w:widowControl w:val="0"/>
              <w:suppressLineNumbers w:val="0"/>
              <w:autoSpaceDE w:val="0"/>
              <w:autoSpaceDN w:val="0"/>
              <w:spacing w:before="124" w:beforeAutospacing="0" w:after="0" w:afterAutospacing="0"/>
              <w:ind w:left="35"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（三）素质目标</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1.服从学院的安排，不挑拣</w:t>
            </w:r>
            <w:r>
              <w:rPr>
                <w:rFonts w:hint="eastAsia" w:ascii="宋体" w:hAnsi="宋体" w:eastAsia="宋体" w:cs="宋体"/>
                <w:kern w:val="0"/>
                <w:sz w:val="22"/>
                <w:szCs w:val="21"/>
                <w:lang w:val="en-US" w:eastAsia="zh-CN" w:bidi="ar"/>
              </w:rPr>
              <w:t>实习</w:t>
            </w:r>
            <w:r>
              <w:rPr>
                <w:rFonts w:hint="eastAsia" w:ascii="宋体" w:hAnsi="宋体" w:eastAsia="宋体" w:cs="宋体"/>
                <w:kern w:val="0"/>
                <w:sz w:val="22"/>
                <w:szCs w:val="21"/>
                <w:lang w:val="en-US" w:eastAsia="en-US" w:bidi="ar"/>
              </w:rPr>
              <w:t>单位。</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2.服从</w:t>
            </w:r>
            <w:r>
              <w:rPr>
                <w:rFonts w:hint="eastAsia" w:ascii="宋体" w:hAnsi="宋体" w:eastAsia="宋体" w:cs="宋体"/>
                <w:kern w:val="0"/>
                <w:sz w:val="22"/>
                <w:szCs w:val="21"/>
                <w:lang w:val="en-US" w:eastAsia="zh-CN" w:bidi="ar"/>
              </w:rPr>
              <w:t>实习</w:t>
            </w:r>
            <w:r>
              <w:rPr>
                <w:rFonts w:hint="eastAsia" w:ascii="宋体" w:hAnsi="宋体" w:eastAsia="宋体" w:cs="宋体"/>
                <w:kern w:val="0"/>
                <w:sz w:val="22"/>
                <w:szCs w:val="21"/>
                <w:lang w:val="en-US" w:eastAsia="en-US" w:bidi="ar"/>
              </w:rPr>
              <w:t>单位的安排，虚心学习，努力熟悉所在岗位的业务。</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zh-CN" w:bidi="ar"/>
              </w:rPr>
              <w:t>3.</w:t>
            </w:r>
            <w:r>
              <w:rPr>
                <w:rFonts w:hint="eastAsia" w:ascii="宋体" w:hAnsi="宋体" w:eastAsia="宋体" w:cs="宋体"/>
                <w:kern w:val="0"/>
                <w:sz w:val="22"/>
                <w:szCs w:val="21"/>
                <w:lang w:val="en-US" w:eastAsia="en-US" w:bidi="ar"/>
              </w:rPr>
              <w:t>遵守</w:t>
            </w:r>
            <w:r>
              <w:rPr>
                <w:rFonts w:hint="eastAsia" w:ascii="宋体" w:hAnsi="宋体" w:eastAsia="宋体" w:cs="宋体"/>
                <w:kern w:val="0"/>
                <w:sz w:val="22"/>
                <w:szCs w:val="21"/>
                <w:lang w:val="en-US" w:eastAsia="zh-CN" w:bidi="ar"/>
              </w:rPr>
              <w:t>实习</w:t>
            </w:r>
            <w:r>
              <w:rPr>
                <w:rFonts w:hint="eastAsia" w:ascii="宋体" w:hAnsi="宋体" w:eastAsia="宋体" w:cs="宋体"/>
                <w:kern w:val="0"/>
                <w:sz w:val="22"/>
                <w:szCs w:val="21"/>
                <w:lang w:val="en-US" w:eastAsia="en-US" w:bidi="ar"/>
              </w:rPr>
              <w:t>单位的规章制度，按时上下班。</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5.注意仪容、仪表，待人接物应做到彬彬有礼。</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6.</w:t>
            </w:r>
            <w:r>
              <w:rPr>
                <w:rFonts w:hint="eastAsia" w:ascii="宋体" w:hAnsi="宋体" w:eastAsia="宋体" w:cs="宋体"/>
                <w:kern w:val="0"/>
                <w:sz w:val="22"/>
                <w:szCs w:val="21"/>
                <w:lang w:val="en-US" w:eastAsia="zh-CN" w:bidi="ar"/>
              </w:rPr>
              <w:t>实习</w:t>
            </w:r>
            <w:r>
              <w:rPr>
                <w:rFonts w:hint="eastAsia" w:ascii="宋体" w:hAnsi="宋体" w:eastAsia="宋体" w:cs="宋体"/>
                <w:kern w:val="0"/>
                <w:sz w:val="22"/>
                <w:szCs w:val="21"/>
                <w:lang w:val="en-US" w:eastAsia="en-US" w:bidi="ar"/>
              </w:rPr>
              <w:t>期间必须坚守岗位，不允许擅自离岗、串岗。</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 w:val="22"/>
                <w:szCs w:val="21"/>
                <w:lang w:val="en-US" w:eastAsia="en-US"/>
              </w:rPr>
            </w:pPr>
            <w:r>
              <w:rPr>
                <w:rFonts w:hint="eastAsia" w:ascii="宋体" w:hAnsi="宋体" w:eastAsia="宋体" w:cs="宋体"/>
                <w:kern w:val="0"/>
                <w:sz w:val="22"/>
                <w:szCs w:val="21"/>
                <w:lang w:val="en-US" w:eastAsia="en-US" w:bidi="ar"/>
              </w:rPr>
              <w:t>7.因病、因事需请假时，须出具书面请假条，由实习单位负责人和/或指导教师批准。</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b/>
                <w:kern w:val="0"/>
                <w:sz w:val="22"/>
                <w:szCs w:val="21"/>
                <w:lang w:val="en-US" w:eastAsia="en-US"/>
              </w:rPr>
            </w:pPr>
            <w:r>
              <w:rPr>
                <w:rFonts w:hint="eastAsia" w:ascii="宋体" w:hAnsi="宋体" w:eastAsia="宋体" w:cs="宋体"/>
                <w:kern w:val="0"/>
                <w:sz w:val="22"/>
                <w:szCs w:val="21"/>
                <w:lang w:val="en-US" w:eastAsia="en-US" w:bidi="ar"/>
              </w:rPr>
              <w:t>8.认真做好实习记录；实习结束后，学生须提交实习报告。</w:t>
            </w:r>
          </w:p>
          <w:p>
            <w:pPr>
              <w:keepNext w:val="0"/>
              <w:keepLines w:val="0"/>
              <w:widowControl w:val="0"/>
              <w:suppressLineNumbers w:val="0"/>
              <w:autoSpaceDE w:val="0"/>
              <w:autoSpaceDN w:val="0"/>
              <w:spacing w:before="0" w:beforeAutospacing="0" w:after="0" w:afterAutospacing="0" w:line="300" w:lineRule="auto"/>
              <w:ind w:left="0" w:right="0" w:firstLine="440" w:firstLineChars="200"/>
              <w:jc w:val="left"/>
              <w:rPr>
                <w:rFonts w:hint="eastAsia" w:ascii="宋体" w:hAnsi="宋体" w:eastAsia="宋体" w:cs="宋体"/>
                <w:kern w:val="0"/>
                <w:szCs w:val="21"/>
                <w:lang w:val="en-US"/>
              </w:rPr>
            </w:pPr>
            <w:r>
              <w:rPr>
                <w:rFonts w:hint="eastAsia" w:ascii="宋体" w:hAnsi="宋体" w:eastAsia="宋体" w:cs="宋体"/>
                <w:kern w:val="0"/>
                <w:sz w:val="22"/>
                <w:szCs w:val="21"/>
                <w:lang w:val="en-US" w:eastAsia="zh-CN" w:bidi="ar"/>
              </w:rPr>
              <w:t>通过专业实习，最关键的要理解沟通与合作在贸易经济中的重要作用，养成正确的职业价值观，养成财务人员守纪律重诚信讲道德的专业好习惯。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w w:val="98"/>
                <w:szCs w:val="22"/>
                <w:lang w:val="en-US"/>
              </w:rPr>
            </w:pPr>
            <w:r>
              <w:rPr>
                <w:rFonts w:hint="eastAsia" w:ascii="宋体" w:hAnsi="宋体" w:eastAsia="宋体" w:cs="宋体"/>
                <w:b/>
                <w:bCs w:val="0"/>
                <w:w w:val="98"/>
                <w:kern w:val="2"/>
                <w:sz w:val="21"/>
                <w:szCs w:val="22"/>
                <w:lang w:val="en-US" w:eastAsia="zh-CN" w:bidi="ar"/>
              </w:rPr>
              <w:t>D</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课程目标与</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毕业要求的</w:t>
            </w:r>
          </w:p>
          <w:p>
            <w:pPr>
              <w:keepNext w:val="0"/>
              <w:keepLines w:val="0"/>
              <w:widowControl w:val="0"/>
              <w:suppressLineNumbers w:val="0"/>
              <w:autoSpaceDE w:val="0"/>
              <w:autoSpaceDN w:val="0"/>
              <w:spacing w:before="43" w:beforeAutospacing="0" w:after="0" w:afterAutospacing="0"/>
              <w:ind w:left="0" w:right="7"/>
              <w:jc w:val="center"/>
              <w:rPr>
                <w:rFonts w:hint="eastAsia" w:ascii="宋体" w:hAnsi="宋体" w:eastAsia="宋体" w:cs="宋体"/>
                <w:b/>
                <w:bCs w:val="0"/>
                <w:szCs w:val="21"/>
                <w:lang w:val="en-US"/>
              </w:rPr>
            </w:pPr>
            <w:r>
              <w:rPr>
                <w:rFonts w:hint="eastAsia" w:ascii="宋体" w:hAnsi="宋体" w:eastAsia="宋体" w:cs="宋体"/>
                <w:b/>
                <w:bCs w:val="0"/>
                <w:kern w:val="2"/>
                <w:sz w:val="21"/>
                <w:szCs w:val="22"/>
                <w:lang w:val="en-US" w:eastAsia="zh-CN" w:bidi="ar"/>
              </w:rPr>
              <w:t>对应关系</w:t>
            </w: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114" w:right="0"/>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毕业要求</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115" w:right="0"/>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毕业要求指标点</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86" w:beforeAutospacing="0" w:after="0" w:afterAutospacing="0"/>
              <w:ind w:left="96" w:right="67"/>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1、专业知能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szCs w:val="21"/>
                <w:lang w:val="en-US"/>
              </w:rPr>
            </w:pPr>
          </w:p>
        </w:tc>
        <w:tc>
          <w:tcPr>
            <w:tcW w:w="3481"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了解企业常见的组织结构及贸易经济在企业中的重要地位</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r>
              <w:rPr>
                <w:rFonts w:hint="eastAsia" w:ascii="宋体" w:hAnsi="宋体" w:eastAsia="宋体" w:cs="宋体"/>
                <w:kern w:val="0"/>
                <w:sz w:val="21"/>
                <w:szCs w:val="21"/>
                <w:lang w:val="en-US" w:eastAsia="zh-CN" w:bidi="ar"/>
              </w:rPr>
              <w:t>课程目标1、2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2、实务技能</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熟悉常用的贸易经济主要技能，养成贸易核算、税收实务和投资理财意识。</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课程目标2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3、应用创新</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能够结合实习岗位实际，融入一些实务操作</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课程目标1、2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4、协作整合</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在实习老师指导下认真学习，培养良好的沟通习惯。</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firstLine="210" w:firstLineChars="1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5、社会责任</w:t>
            </w:r>
          </w:p>
        </w:tc>
        <w:tc>
          <w:tcPr>
            <w:tcW w:w="3481"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遵纪守法，打好正确的职业操守基础。</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1"/>
                <w:szCs w:val="21"/>
                <w:lang w:val="en-US" w:eastAsia="zh-CN" w:bidi="ar"/>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52" w:beforeAutospacing="0" w:after="0" w:afterAutospacing="0"/>
              <w:ind w:left="8" w:right="0"/>
              <w:jc w:val="center"/>
              <w:rPr>
                <w:rFonts w:hint="eastAsia" w:ascii="宋体" w:hAnsi="宋体" w:eastAsia="宋体" w:cs="宋体"/>
                <w:b/>
                <w:bCs w:val="0"/>
                <w:szCs w:val="22"/>
                <w:lang w:val="en-US" w:eastAsia="en-US"/>
              </w:rPr>
            </w:pPr>
            <w:r>
              <w:rPr>
                <w:rFonts w:hint="eastAsia" w:ascii="宋体" w:hAnsi="宋体" w:eastAsia="宋体" w:cs="宋体"/>
                <w:b/>
                <w:bCs w:val="0"/>
                <w:w w:val="98"/>
                <w:kern w:val="2"/>
                <w:sz w:val="21"/>
                <w:szCs w:val="22"/>
                <w:lang w:val="en-US" w:eastAsia="en-US" w:bidi="ar"/>
              </w:rPr>
              <w:t>E</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en-US" w:bidi="ar"/>
              </w:rPr>
              <w:t>教学内容</w:t>
            </w:r>
          </w:p>
        </w:tc>
        <w:tc>
          <w:tcPr>
            <w:tcW w:w="5667" w:type="dxa"/>
            <w:gridSpan w:val="8"/>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实践项目及内容</w:t>
            </w:r>
          </w:p>
        </w:tc>
        <w:tc>
          <w:tcPr>
            <w:tcW w:w="1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Cs/>
                <w:kern w:val="2"/>
                <w:sz w:val="21"/>
                <w:szCs w:val="22"/>
                <w:lang w:val="en-US" w:eastAsia="zh-CN" w:bidi="ar"/>
              </w:rPr>
              <w:t>学时分配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4" w:beforeAutospacing="0" w:after="0" w:afterAutospacing="0"/>
              <w:ind w:left="0" w:right="0"/>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实验、上机、实训、线上教学、研讨等</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4" w:beforeAutospacing="0" w:after="0" w:afterAutospacing="0"/>
              <w:ind w:left="0" w:right="89"/>
              <w:jc w:val="center"/>
              <w:rPr>
                <w:rFonts w:hint="eastAsia" w:ascii="宋体" w:hAnsi="宋体" w:eastAsia="宋体" w:cs="宋体"/>
                <w:b/>
                <w:szCs w:val="21"/>
                <w:lang w:val="en-US"/>
              </w:rPr>
            </w:pPr>
            <w:r>
              <w:rPr>
                <w:rFonts w:hint="eastAsia" w:ascii="宋体" w:hAnsi="宋体" w:eastAsia="宋体" w:cs="宋体"/>
                <w:bCs/>
                <w:kern w:val="2"/>
                <w:sz w:val="21"/>
                <w:szCs w:val="22"/>
                <w:lang w:val="en-US" w:eastAsia="zh-CN" w:bidi="ar"/>
              </w:rPr>
              <w:t xml:space="preserve"> 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sz w:val="22"/>
                <w:szCs w:val="22"/>
                <w:lang w:val="en-US" w:eastAsia="en-US"/>
              </w:rPr>
            </w:pPr>
            <w:r>
              <w:rPr>
                <w:rFonts w:hint="eastAsia" w:ascii="宋体" w:hAnsi="宋体" w:eastAsia="宋体" w:cs="宋体"/>
                <w:kern w:val="2"/>
                <w:sz w:val="22"/>
                <w:szCs w:val="22"/>
                <w:lang w:val="en-US" w:eastAsia="en-US" w:bidi="ar"/>
              </w:rPr>
              <w:t>熟悉并了解</w:t>
            </w:r>
            <w:r>
              <w:rPr>
                <w:rFonts w:hint="eastAsia" w:ascii="宋体" w:hAnsi="宋体" w:eastAsia="宋体" w:cs="宋体"/>
                <w:kern w:val="2"/>
                <w:sz w:val="22"/>
                <w:szCs w:val="22"/>
                <w:lang w:val="en-US" w:eastAsia="zh-CN" w:bidi="ar"/>
              </w:rPr>
              <w:t>实习单位</w:t>
            </w:r>
            <w:r>
              <w:rPr>
                <w:rFonts w:hint="eastAsia" w:ascii="宋体" w:hAnsi="宋体" w:eastAsia="宋体" w:cs="宋体"/>
                <w:kern w:val="2"/>
                <w:sz w:val="22"/>
                <w:szCs w:val="22"/>
                <w:lang w:val="en-US" w:eastAsia="en-US" w:bidi="ar"/>
              </w:rPr>
              <w:t>概况</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实训</w:t>
            </w: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kern w:val="2"/>
                <w:sz w:val="22"/>
                <w:szCs w:val="22"/>
                <w:lang w:val="en-US" w:eastAsia="zh-CN" w:bidi="ar"/>
              </w:rPr>
              <w:t>1周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en-US" w:bidi="ar"/>
              </w:rPr>
              <w:t>进行</w:t>
            </w:r>
            <w:r>
              <w:rPr>
                <w:rFonts w:hint="eastAsia" w:ascii="宋体" w:hAnsi="宋体" w:eastAsia="宋体" w:cs="宋体"/>
                <w:kern w:val="2"/>
                <w:sz w:val="22"/>
                <w:szCs w:val="22"/>
                <w:lang w:val="en-US" w:eastAsia="zh-CN" w:bidi="ar"/>
              </w:rPr>
              <w:t>内贸</w:t>
            </w:r>
            <w:r>
              <w:rPr>
                <w:rFonts w:hint="eastAsia" w:ascii="宋体" w:hAnsi="宋体" w:eastAsia="宋体" w:cs="宋体"/>
                <w:kern w:val="2"/>
                <w:sz w:val="22"/>
                <w:szCs w:val="22"/>
                <w:lang w:val="en-US" w:eastAsia="en-US" w:bidi="ar"/>
              </w:rPr>
              <w:t>业务的实习</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20" w:firstLineChars="200"/>
              <w:jc w:val="left"/>
              <w:rPr>
                <w:rFonts w:hint="eastAsia" w:ascii="宋体" w:hAnsi="宋体" w:eastAsia="宋体" w:cs="宋体"/>
                <w:kern w:val="0"/>
                <w:sz w:val="22"/>
                <w:szCs w:val="22"/>
                <w:lang w:val="en-US"/>
              </w:rPr>
            </w:pPr>
            <w:r>
              <w:rPr>
                <w:rFonts w:hint="eastAsia" w:ascii="宋体" w:hAnsi="宋体" w:eastAsia="宋体" w:cs="宋体"/>
                <w:kern w:val="0"/>
                <w:sz w:val="21"/>
                <w:szCs w:val="21"/>
                <w:lang w:val="en-US" w:eastAsia="zh-CN" w:bidi="ar"/>
              </w:rPr>
              <w:t>实训</w:t>
            </w: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2-3周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en-US" w:bidi="ar"/>
              </w:rPr>
              <w:t>进行</w:t>
            </w:r>
            <w:r>
              <w:rPr>
                <w:rFonts w:hint="eastAsia" w:ascii="宋体" w:hAnsi="宋体" w:eastAsia="宋体" w:cs="宋体"/>
                <w:kern w:val="2"/>
                <w:sz w:val="22"/>
                <w:szCs w:val="22"/>
                <w:lang w:val="en-US" w:eastAsia="zh-CN" w:bidi="ar"/>
              </w:rPr>
              <w:t>外贸</w:t>
            </w:r>
            <w:r>
              <w:rPr>
                <w:rFonts w:hint="eastAsia" w:ascii="宋体" w:hAnsi="宋体" w:eastAsia="宋体" w:cs="宋体"/>
                <w:kern w:val="2"/>
                <w:sz w:val="22"/>
                <w:szCs w:val="22"/>
                <w:lang w:val="en-US" w:eastAsia="en-US" w:bidi="ar"/>
              </w:rPr>
              <w:t>业务的实习</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实训</w:t>
            </w: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6-8周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基层管理、专业管理岗位技能实习</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20" w:firstLineChars="20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实训</w:t>
            </w: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20" w:firstLineChars="100"/>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2周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firstLine="211" w:firstLineChars="100"/>
              <w:jc w:val="both"/>
              <w:rPr>
                <w:rFonts w:hint="eastAsia" w:ascii="宋体" w:hAnsi="宋体" w:eastAsia="宋体" w:cs="宋体"/>
                <w:b/>
                <w:szCs w:val="21"/>
                <w:lang w:val="en-US"/>
              </w:rPr>
            </w:pPr>
          </w:p>
        </w:tc>
        <w:tc>
          <w:tcPr>
            <w:tcW w:w="121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6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 w:val="24"/>
                <w:szCs w:val="22"/>
                <w:lang w:val="en-US"/>
              </w:rPr>
            </w:pPr>
            <w:r>
              <w:rPr>
                <w:rFonts w:hint="eastAsia" w:ascii="宋体" w:hAnsi="宋体" w:eastAsia="宋体" w:cs="宋体"/>
                <w:kern w:val="2"/>
                <w:sz w:val="21"/>
                <w:szCs w:val="21"/>
                <w:lang w:val="en-US" w:eastAsia="zh-CN" w:bidi="ar"/>
              </w:rPr>
              <w:t>合 计</w:t>
            </w:r>
          </w:p>
        </w:tc>
        <w:tc>
          <w:tcPr>
            <w:tcW w:w="121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71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2"/>
                <w:szCs w:val="22"/>
                <w:lang w:val="en-US" w:eastAsia="zh-CN" w:bidi="ar"/>
              </w:rPr>
              <w:t>12-14周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 w:beforeAutospacing="0" w:after="0" w:afterAutospacing="0"/>
              <w:ind w:left="0" w:right="0"/>
              <w:jc w:val="center"/>
              <w:rPr>
                <w:rFonts w:hint="eastAsia" w:ascii="宋体" w:hAnsi="宋体" w:eastAsia="宋体" w:cs="宋体"/>
                <w:sz w:val="29"/>
                <w:szCs w:val="22"/>
                <w:lang w:val="en-US"/>
              </w:rPr>
            </w:pPr>
          </w:p>
          <w:p>
            <w:pPr>
              <w:keepNext w:val="0"/>
              <w:keepLines w:val="0"/>
              <w:widowControl w:val="0"/>
              <w:suppressLineNumbers w:val="0"/>
              <w:autoSpaceDE w:val="0"/>
              <w:autoSpaceDN w:val="0"/>
              <w:spacing w:before="0" w:beforeAutospacing="0" w:after="0" w:afterAutospacing="0"/>
              <w:ind w:left="8" w:right="0"/>
              <w:jc w:val="center"/>
              <w:rPr>
                <w:rFonts w:hint="eastAsia" w:ascii="宋体" w:hAnsi="宋体" w:eastAsia="宋体" w:cs="宋体"/>
                <w:b/>
                <w:bCs w:val="0"/>
                <w:szCs w:val="22"/>
                <w:lang w:val="en-US"/>
              </w:rPr>
            </w:pPr>
            <w:r>
              <w:rPr>
                <w:rFonts w:hint="eastAsia" w:ascii="宋体" w:hAnsi="宋体" w:eastAsia="宋体" w:cs="宋体"/>
                <w:b/>
                <w:bCs w:val="0"/>
                <w:w w:val="98"/>
                <w:kern w:val="2"/>
                <w:sz w:val="21"/>
                <w:szCs w:val="22"/>
                <w:lang w:val="en-US" w:eastAsia="zh-CN" w:bidi="ar"/>
              </w:rPr>
              <w:t>F</w:t>
            </w:r>
          </w:p>
          <w:p>
            <w:pPr>
              <w:keepNext w:val="0"/>
              <w:keepLines w:val="0"/>
              <w:widowControl w:val="0"/>
              <w:suppressLineNumbers w:val="0"/>
              <w:autoSpaceDE w:val="0"/>
              <w:autoSpaceDN w:val="0"/>
              <w:spacing w:before="43" w:beforeAutospacing="0" w:after="0" w:afterAutospacing="0"/>
              <w:ind w:left="104"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教学方式</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1614"/>
                <w:tab w:val="left" w:pos="3145"/>
                <w:tab w:val="left" w:pos="5039"/>
              </w:tabs>
              <w:autoSpaceDE w:val="0"/>
              <w:autoSpaceDN w:val="0"/>
              <w:spacing w:before="183" w:beforeAutospacing="0" w:after="0" w:afterAutospacing="0"/>
              <w:ind w:left="201"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课堂示范</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讨论实操</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问题导向学习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分组合作学习</w:t>
            </w:r>
          </w:p>
          <w:p>
            <w:pPr>
              <w:keepNext w:val="0"/>
              <w:keepLines w:val="0"/>
              <w:widowControl w:val="0"/>
              <w:suppressLineNumbers w:val="0"/>
              <w:tabs>
                <w:tab w:val="left" w:pos="1614"/>
                <w:tab w:val="left" w:pos="3145"/>
                <w:tab w:val="left" w:pos="5039"/>
              </w:tabs>
              <w:autoSpaceDE w:val="0"/>
              <w:autoSpaceDN w:val="0"/>
              <w:spacing w:before="52" w:beforeAutospacing="0" w:after="0" w:afterAutospacing="0"/>
              <w:ind w:left="201"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专题学习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实作学习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探究式学习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线上线下混合式学习</w:t>
            </w:r>
          </w:p>
          <w:p>
            <w:pPr>
              <w:keepNext w:val="0"/>
              <w:keepLines w:val="0"/>
              <w:widowControl w:val="0"/>
              <w:numPr>
                <w:ilvl w:val="0"/>
                <w:numId w:val="24"/>
              </w:numPr>
              <w:suppressLineNumbers w:val="0"/>
              <w:tabs>
                <w:tab w:val="left" w:pos="417"/>
                <w:tab w:val="left" w:pos="2754"/>
                <w:tab w:val="clear" w:pos="0"/>
              </w:tabs>
              <w:autoSpaceDE w:val="0"/>
              <w:autoSpaceDN w:val="0"/>
              <w:spacing w:before="53" w:beforeAutospacing="0" w:after="0" w:afterAutospacing="0"/>
              <w:ind w:left="416" w:right="0" w:hanging="215"/>
              <w:jc w:val="both"/>
              <w:rPr>
                <w:rFonts w:hint="eastAsia" w:ascii="宋体" w:hAnsi="宋体" w:eastAsia="宋体" w:cs="宋体"/>
                <w:sz w:val="24"/>
                <w:szCs w:val="22"/>
                <w:lang w:val="en-US"/>
              </w:rPr>
            </w:pPr>
            <w:r>
              <w:rPr>
                <w:rFonts w:hint="eastAsia" w:ascii="宋体" w:hAnsi="宋体" w:eastAsia="宋体" w:cs="宋体"/>
                <w:kern w:val="2"/>
                <w:sz w:val="21"/>
                <w:szCs w:val="21"/>
                <w:lang w:val="en-US" w:eastAsia="en-US" w:bidi="ar"/>
              </w:rPr>
              <w:t>其他</w:t>
            </w:r>
            <w:r>
              <w:rPr>
                <w:rFonts w:hint="eastAsia" w:ascii="宋体" w:hAnsi="宋体" w:eastAsia="宋体" w:cs="宋体"/>
                <w:kern w:val="2"/>
                <w:sz w:val="21"/>
                <w:szCs w:val="21"/>
                <w:u w:val="single"/>
                <w:lang w:val="en-US" w:eastAsia="en-US"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kern w:val="0"/>
                <w:szCs w:val="22"/>
                <w:lang w:val="en-US"/>
              </w:rPr>
            </w:pPr>
            <w:r>
              <w:rPr>
                <w:rFonts w:hint="eastAsia" w:ascii="宋体" w:hAnsi="宋体" w:eastAsia="宋体" w:cs="宋体"/>
                <w:b/>
                <w:bCs w:val="0"/>
                <w:kern w:val="0"/>
                <w:sz w:val="21"/>
                <w:szCs w:val="22"/>
                <w:lang w:val="en-US" w:eastAsia="zh-CN" w:bidi="ar"/>
              </w:rPr>
              <w:t>G</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zh-CN" w:bidi="ar"/>
              </w:rPr>
              <w:t>教学安排</w:t>
            </w:r>
          </w:p>
        </w:tc>
        <w:tc>
          <w:tcPr>
            <w:tcW w:w="5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次别</w:t>
            </w:r>
          </w:p>
        </w:tc>
        <w:tc>
          <w:tcPr>
            <w:tcW w:w="161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实践名称</w:t>
            </w:r>
          </w:p>
        </w:tc>
        <w:tc>
          <w:tcPr>
            <w:tcW w:w="129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支撑课程</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目标</w:t>
            </w:r>
          </w:p>
        </w:tc>
        <w:tc>
          <w:tcPr>
            <w:tcW w:w="293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课程思政融入</w:t>
            </w:r>
          </w:p>
          <w:p>
            <w:pPr>
              <w:keepNext w:val="0"/>
              <w:keepLines w:val="0"/>
              <w:widowControl w:val="0"/>
              <w:suppressLineNumbers w:val="0"/>
              <w:autoSpaceDE w:val="0"/>
              <w:autoSpaceDN w:val="0"/>
              <w:spacing w:before="0" w:beforeAutospacing="0" w:after="0" w:afterAutospacing="0"/>
              <w:ind w:left="0" w:right="0"/>
              <w:jc w:val="both"/>
              <w:rPr>
                <w:rFonts w:hint="eastAsia" w:ascii="宋体" w:hAnsi="宋体" w:eastAsia="宋体" w:cs="宋体"/>
                <w:b/>
                <w:kern w:val="0"/>
                <w:szCs w:val="21"/>
                <w:lang w:val="en-US"/>
              </w:rPr>
            </w:pPr>
            <w:r>
              <w:rPr>
                <w:rFonts w:hint="eastAsia" w:ascii="宋体" w:hAnsi="宋体" w:eastAsia="宋体" w:cs="宋体"/>
                <w:b/>
                <w:color w:val="C00000"/>
                <w:kern w:val="0"/>
                <w:sz w:val="21"/>
                <w:szCs w:val="22"/>
                <w:lang w:val="en-US" w:eastAsia="zh-CN" w:bidi="ar"/>
              </w:rPr>
              <w:t>（根据实际情况至少填写3次）</w:t>
            </w:r>
          </w:p>
        </w:tc>
        <w:tc>
          <w:tcPr>
            <w:tcW w:w="117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szCs w:val="22"/>
                <w:lang w:val="en-US"/>
              </w:rPr>
            </w:pPr>
            <w:r>
              <w:rPr>
                <w:rFonts w:hint="eastAsia" w:ascii="宋体" w:hAnsi="宋体" w:eastAsia="宋体" w:cs="宋体"/>
                <w:kern w:val="2"/>
                <w:sz w:val="21"/>
                <w:szCs w:val="22"/>
                <w:lang w:val="en-US" w:eastAsia="zh-CN" w:bidi="ar"/>
              </w:rPr>
              <w:t>教学方式</w:t>
            </w:r>
          </w:p>
          <w:p>
            <w:pPr>
              <w:keepNext w:val="0"/>
              <w:keepLines w:val="0"/>
              <w:widowControl w:val="0"/>
              <w:suppressLineNumbers w:val="0"/>
              <w:autoSpaceDE w:val="0"/>
              <w:autoSpaceDN w:val="0"/>
              <w:spacing w:before="0" w:beforeAutospacing="0" w:after="0" w:afterAutospacing="0"/>
              <w:ind w:left="0" w:right="23"/>
              <w:jc w:val="center"/>
              <w:rPr>
                <w:rFonts w:hint="eastAsia" w:ascii="宋体" w:hAnsi="宋体" w:eastAsia="宋体" w:cs="宋体"/>
                <w:b/>
                <w:szCs w:val="21"/>
                <w:lang w:val="en-US"/>
              </w:rPr>
            </w:pPr>
            <w:r>
              <w:rPr>
                <w:rFonts w:hint="eastAsia" w:ascii="宋体" w:hAnsi="宋体" w:eastAsia="宋体" w:cs="宋体"/>
                <w:kern w:val="2"/>
                <w:sz w:val="21"/>
                <w:szCs w:val="22"/>
                <w:lang w:val="en-US" w:eastAsia="zh-CN" w:bidi="ar"/>
              </w:rPr>
              <w:t>与手段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161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129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思政元素</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kern w:val="0"/>
                <w:szCs w:val="21"/>
                <w:lang w:val="en-US"/>
              </w:rPr>
            </w:pPr>
            <w:r>
              <w:rPr>
                <w:rFonts w:hint="eastAsia" w:ascii="宋体" w:hAnsi="宋体" w:eastAsia="宋体" w:cs="宋体"/>
                <w:kern w:val="0"/>
                <w:sz w:val="21"/>
                <w:szCs w:val="22"/>
                <w:lang w:val="en-US" w:eastAsia="zh-CN" w:bidi="ar"/>
              </w:rPr>
              <w:t>思政目标</w:t>
            </w:r>
          </w:p>
        </w:tc>
        <w:tc>
          <w:tcPr>
            <w:tcW w:w="117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1</w:t>
            </w: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实习动员</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课程目标1</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实践对专业学习的重要意义</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培养学生专业兴趣，守纪律重诚信会沟通。</w:t>
            </w:r>
          </w:p>
        </w:tc>
        <w:tc>
          <w:tcPr>
            <w:tcW w:w="117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讲授/讲座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2</w:t>
            </w: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实习指导</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课程目标2</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遵纪守法，保守单位财务秘密。</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做好考勤，认真求教，遵纪守法。</w:t>
            </w:r>
          </w:p>
        </w:tc>
        <w:tc>
          <w:tcPr>
            <w:tcW w:w="117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 xml:space="preserve">线上指导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 xml:space="preserve">  3</w:t>
            </w: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实习报告</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课程目标3</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养成良好的沟通、自省习惯</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诚实勤勉、谦虚好学</w:t>
            </w:r>
          </w:p>
        </w:tc>
        <w:tc>
          <w:tcPr>
            <w:tcW w:w="117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实习单位指导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val="0"/>
                <w:bCs/>
                <w:szCs w:val="21"/>
                <w:lang w:val="en-US"/>
              </w:rPr>
            </w:pP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实习汇报</w:t>
            </w: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课程目标2.3</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诚信为人、善于沟通。</w:t>
            </w:r>
          </w:p>
        </w:tc>
        <w:tc>
          <w:tcPr>
            <w:tcW w:w="14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做遵章守法、有良知的管理人员和财务人员。</w:t>
            </w:r>
          </w:p>
        </w:tc>
        <w:tc>
          <w:tcPr>
            <w:tcW w:w="117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val="0"/>
                <w:bCs/>
                <w:szCs w:val="21"/>
                <w:lang w:val="en-US"/>
              </w:rPr>
            </w:pP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val="0"/>
                <w:bCs/>
                <w:szCs w:val="21"/>
                <w:lang w:val="en-US"/>
              </w:rPr>
            </w:pP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val="0"/>
                <w:bCs/>
                <w:szCs w:val="21"/>
                <w:lang w:val="en-US"/>
              </w:rPr>
            </w:pPr>
          </w:p>
        </w:tc>
        <w:tc>
          <w:tcPr>
            <w:tcW w:w="1486"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val="0"/>
                <w:bCs/>
                <w:szCs w:val="21"/>
                <w:lang w:val="en-US"/>
              </w:rPr>
            </w:pPr>
          </w:p>
        </w:tc>
        <w:tc>
          <w:tcPr>
            <w:tcW w:w="1449"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val="0"/>
                <w:bCs/>
                <w:szCs w:val="21"/>
                <w:lang w:val="en-US"/>
              </w:rPr>
            </w:pPr>
          </w:p>
        </w:tc>
        <w:tc>
          <w:tcPr>
            <w:tcW w:w="117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val="0"/>
                <w:bCs/>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486"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449"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17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5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61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29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486"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449"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c>
          <w:tcPr>
            <w:tcW w:w="117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 w:beforeAutospacing="0" w:after="0" w:afterAutospacing="0"/>
              <w:ind w:left="8" w:right="0"/>
              <w:jc w:val="center"/>
              <w:rPr>
                <w:rFonts w:hint="eastAsia" w:ascii="宋体" w:hAnsi="宋体" w:eastAsia="宋体" w:cs="宋体"/>
                <w:b/>
                <w:bCs w:val="0"/>
                <w:szCs w:val="22"/>
                <w:lang w:val="en-US" w:eastAsia="en-US"/>
              </w:rPr>
            </w:pPr>
            <w:r>
              <w:rPr>
                <w:rFonts w:hint="eastAsia" w:ascii="宋体" w:hAnsi="宋体" w:eastAsia="宋体" w:cs="宋体"/>
                <w:b/>
                <w:bCs w:val="0"/>
                <w:w w:val="98"/>
                <w:kern w:val="2"/>
                <w:sz w:val="21"/>
                <w:szCs w:val="22"/>
                <w:lang w:val="en-US" w:eastAsia="en-US" w:bidi="ar"/>
              </w:rPr>
              <w:t>H</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zh-CN" w:bidi="ar"/>
              </w:rPr>
              <w:t>评价</w:t>
            </w:r>
            <w:r>
              <w:rPr>
                <w:rFonts w:hint="eastAsia" w:ascii="宋体" w:hAnsi="宋体" w:eastAsia="宋体" w:cs="宋体"/>
                <w:b/>
                <w:bCs w:val="0"/>
                <w:kern w:val="2"/>
                <w:sz w:val="21"/>
                <w:szCs w:val="22"/>
                <w:lang w:val="en-US" w:eastAsia="en-US" w:bidi="ar"/>
              </w:rPr>
              <w:t>方式</w:t>
            </w: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评价项目及配分</w:t>
            </w: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评价项目说明</w:t>
            </w: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Cs w:val="22"/>
                <w:lang w:val="en-US"/>
              </w:rPr>
            </w:pPr>
            <w:r>
              <w:rPr>
                <w:rFonts w:hint="eastAsia" w:ascii="宋体" w:hAnsi="宋体" w:eastAsia="宋体" w:cs="宋体"/>
                <w:kern w:val="0"/>
                <w:sz w:val="21"/>
                <w:szCs w:val="22"/>
                <w:lang w:val="en-US" w:eastAsia="zh-CN" w:bidi="ar"/>
              </w:rPr>
              <w:t>支撑课程目标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line="314" w:lineRule="auto"/>
              <w:ind w:left="0" w:right="29"/>
              <w:jc w:val="center"/>
              <w:rPr>
                <w:rFonts w:hint="eastAsia" w:ascii="宋体" w:hAnsi="宋体" w:eastAsia="宋体" w:cs="宋体"/>
                <w:b/>
                <w:szCs w:val="21"/>
                <w:lang w:val="en-US"/>
              </w:rPr>
            </w:pPr>
            <w:r>
              <w:rPr>
                <w:rFonts w:hint="eastAsia" w:ascii="宋体" w:hAnsi="宋体" w:eastAsia="宋体" w:cs="宋体"/>
                <w:bCs/>
                <w:kern w:val="2"/>
                <w:sz w:val="21"/>
                <w:szCs w:val="21"/>
                <w:lang w:val="en-US" w:eastAsia="zh-CN" w:bidi="ar"/>
              </w:rPr>
              <w:t>实习单位评价</w:t>
            </w:r>
            <w:r>
              <w:rPr>
                <w:rFonts w:hint="eastAsia" w:ascii="宋体" w:hAnsi="宋体" w:eastAsia="宋体" w:cs="宋体"/>
                <w:bCs/>
                <w:kern w:val="2"/>
                <w:sz w:val="21"/>
                <w:szCs w:val="21"/>
                <w:lang w:val="en-US" w:eastAsia="en-US" w:bidi="ar"/>
              </w:rPr>
              <w:t>（</w:t>
            </w:r>
            <w:r>
              <w:rPr>
                <w:rFonts w:hint="eastAsia" w:ascii="宋体" w:hAnsi="宋体" w:eastAsia="宋体" w:cs="宋体"/>
                <w:bCs/>
                <w:kern w:val="2"/>
                <w:sz w:val="21"/>
                <w:szCs w:val="21"/>
                <w:lang w:val="en-US" w:eastAsia="zh-CN" w:bidi="ar"/>
              </w:rPr>
              <w:t>40</w:t>
            </w:r>
            <w:r>
              <w:rPr>
                <w:rFonts w:hint="eastAsia" w:ascii="宋体" w:hAnsi="宋体" w:eastAsia="宋体" w:cs="宋体"/>
                <w:bCs/>
                <w:kern w:val="2"/>
                <w:sz w:val="21"/>
                <w:szCs w:val="21"/>
                <w:lang w:val="en-US" w:eastAsia="en-US" w:bidi="ar"/>
              </w:rPr>
              <w:t>%）</w:t>
            </w: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43" w:beforeAutospacing="0" w:after="0" w:afterAutospacing="0" w:line="278" w:lineRule="auto"/>
              <w:ind w:left="0" w:right="95"/>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实习单位评价</w:t>
            </w:r>
          </w:p>
          <w:p>
            <w:pPr>
              <w:keepNext w:val="0"/>
              <w:keepLines w:val="0"/>
              <w:widowControl w:val="0"/>
              <w:suppressLineNumbers w:val="0"/>
              <w:autoSpaceDE w:val="0"/>
              <w:autoSpaceDN w:val="0"/>
              <w:spacing w:before="143" w:beforeAutospacing="0" w:after="0" w:afterAutospacing="0" w:line="278" w:lineRule="auto"/>
              <w:ind w:left="106" w:right="95" w:firstLine="480"/>
              <w:jc w:val="center"/>
              <w:rPr>
                <w:rFonts w:hint="eastAsia" w:ascii="宋体" w:hAnsi="宋体" w:eastAsia="宋体" w:cs="宋体"/>
                <w:sz w:val="22"/>
                <w:szCs w:val="22"/>
                <w:lang w:val="en-US"/>
              </w:rPr>
            </w:pPr>
          </w:p>
          <w:p>
            <w:pPr>
              <w:keepNext w:val="0"/>
              <w:keepLines w:val="0"/>
              <w:widowControl w:val="0"/>
              <w:suppressLineNumbers w:val="0"/>
              <w:autoSpaceDE w:val="0"/>
              <w:autoSpaceDN w:val="0"/>
              <w:spacing w:before="143" w:beforeAutospacing="0" w:after="0" w:afterAutospacing="0" w:line="278" w:lineRule="auto"/>
              <w:ind w:left="106" w:right="95" w:firstLine="480"/>
              <w:jc w:val="center"/>
              <w:rPr>
                <w:rFonts w:hint="eastAsia" w:ascii="宋体" w:hAnsi="宋体" w:eastAsia="宋体" w:cs="宋体"/>
                <w:sz w:val="22"/>
                <w:szCs w:val="22"/>
                <w:lang w:val="en-US"/>
              </w:rPr>
            </w:pPr>
          </w:p>
          <w:p>
            <w:pPr>
              <w:keepNext w:val="0"/>
              <w:keepLines w:val="0"/>
              <w:widowControl w:val="0"/>
              <w:suppressLineNumbers w:val="0"/>
              <w:autoSpaceDE w:val="0"/>
              <w:autoSpaceDN w:val="0"/>
              <w:spacing w:before="143" w:beforeAutospacing="0" w:after="0" w:afterAutospacing="0" w:line="278" w:lineRule="auto"/>
              <w:ind w:left="106" w:right="95" w:firstLine="480"/>
              <w:jc w:val="center"/>
              <w:rPr>
                <w:rFonts w:hint="eastAsia" w:ascii="宋体" w:hAnsi="宋体" w:eastAsia="宋体" w:cs="宋体"/>
                <w:sz w:val="22"/>
                <w:szCs w:val="22"/>
                <w:lang w:val="en-US"/>
              </w:rPr>
            </w:pPr>
          </w:p>
          <w:p>
            <w:pPr>
              <w:keepNext w:val="0"/>
              <w:keepLines w:val="0"/>
              <w:widowControl w:val="0"/>
              <w:suppressLineNumbers w:val="0"/>
              <w:autoSpaceDE w:val="0"/>
              <w:autoSpaceDN w:val="0"/>
              <w:spacing w:before="143" w:beforeAutospacing="0" w:after="0" w:afterAutospacing="0" w:line="278" w:lineRule="auto"/>
              <w:ind w:left="106" w:right="95" w:firstLine="480"/>
              <w:jc w:val="center"/>
              <w:rPr>
                <w:rFonts w:hint="eastAsia" w:ascii="宋体" w:hAnsi="宋体" w:eastAsia="宋体" w:cs="宋体"/>
                <w:sz w:val="22"/>
                <w:szCs w:val="22"/>
                <w:lang w:val="en-US"/>
              </w:rPr>
            </w:pPr>
          </w:p>
          <w:p>
            <w:pPr>
              <w:keepNext w:val="0"/>
              <w:keepLines w:val="0"/>
              <w:widowControl w:val="0"/>
              <w:suppressLineNumbers w:val="0"/>
              <w:autoSpaceDE w:val="0"/>
              <w:autoSpaceDN w:val="0"/>
              <w:spacing w:before="143" w:beforeAutospacing="0" w:after="0" w:afterAutospacing="0" w:line="278" w:lineRule="auto"/>
              <w:ind w:left="106" w:right="95" w:firstLine="480"/>
              <w:jc w:val="center"/>
              <w:rPr>
                <w:rFonts w:hint="eastAsia" w:ascii="宋体" w:hAnsi="宋体" w:eastAsia="宋体" w:cs="宋体"/>
                <w:sz w:val="22"/>
                <w:szCs w:val="22"/>
                <w:lang w:val="en-US"/>
              </w:rPr>
            </w:pPr>
          </w:p>
          <w:p>
            <w:pPr>
              <w:keepNext w:val="0"/>
              <w:keepLines w:val="0"/>
              <w:widowControl w:val="0"/>
              <w:suppressLineNumbers w:val="0"/>
              <w:autoSpaceDE w:val="0"/>
              <w:autoSpaceDN w:val="0"/>
              <w:spacing w:before="143" w:beforeAutospacing="0" w:after="0" w:afterAutospacing="0" w:line="278" w:lineRule="auto"/>
              <w:ind w:left="106" w:right="95" w:firstLine="480"/>
              <w:jc w:val="center"/>
              <w:rPr>
                <w:rFonts w:hint="eastAsia" w:ascii="宋体" w:hAnsi="宋体" w:eastAsia="宋体" w:cs="宋体"/>
                <w:sz w:val="22"/>
                <w:szCs w:val="22"/>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
                <w:szCs w:val="21"/>
                <w:lang w:val="en-US"/>
              </w:rPr>
            </w:pPr>
          </w:p>
          <w:p>
            <w:pPr>
              <w:keepNext w:val="0"/>
              <w:keepLines w:val="0"/>
              <w:widowControl w:val="0"/>
              <w:suppressLineNumbers w:val="0"/>
              <w:autoSpaceDE w:val="0"/>
              <w:autoSpaceDN w:val="0"/>
              <w:spacing w:before="0" w:beforeAutospacing="0" w:after="0" w:afterAutospacing="0"/>
              <w:ind w:left="106" w:right="0"/>
              <w:jc w:val="center"/>
              <w:rPr>
                <w:rFonts w:hint="eastAsia" w:ascii="宋体" w:hAnsi="宋体" w:eastAsia="宋体" w:cs="宋体"/>
                <w:b/>
                <w:szCs w:val="21"/>
                <w:lang w:val="en-US"/>
              </w:rPr>
            </w:pP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 w:beforeAutospacing="0" w:after="0" w:afterAutospacing="0"/>
              <w:ind w:left="6" w:right="0"/>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课程目标1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97" w:beforeAutospacing="0" w:after="0" w:afterAutospacing="0"/>
              <w:ind w:left="0" w:right="0"/>
              <w:jc w:val="center"/>
              <w:rPr>
                <w:rFonts w:hint="eastAsia" w:ascii="宋体" w:hAnsi="宋体" w:eastAsia="宋体" w:cs="宋体"/>
                <w:b/>
                <w:szCs w:val="21"/>
                <w:lang w:val="en-US"/>
              </w:rPr>
            </w:pPr>
            <w:r>
              <w:rPr>
                <w:rFonts w:hint="eastAsia" w:ascii="宋体" w:hAnsi="宋体" w:eastAsia="宋体" w:cs="宋体"/>
                <w:bCs/>
                <w:kern w:val="2"/>
                <w:sz w:val="21"/>
                <w:szCs w:val="21"/>
                <w:lang w:val="en-US" w:eastAsia="zh-CN" w:bidi="ar"/>
              </w:rPr>
              <w:t>指导老师评分（20%）</w:t>
            </w: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43" w:beforeAutospacing="0" w:after="0" w:afterAutospacing="0" w:line="278" w:lineRule="auto"/>
              <w:ind w:left="0" w:right="95"/>
              <w:jc w:val="both"/>
              <w:rPr>
                <w:rFonts w:hint="eastAsia" w:ascii="宋体" w:hAnsi="宋体" w:eastAsia="宋体" w:cs="宋体"/>
                <w:b/>
                <w:szCs w:val="21"/>
                <w:lang w:val="en-US"/>
              </w:rPr>
            </w:pPr>
            <w:r>
              <w:rPr>
                <w:rFonts w:hint="eastAsia" w:ascii="宋体" w:hAnsi="宋体" w:eastAsia="宋体" w:cs="宋体"/>
                <w:kern w:val="2"/>
                <w:sz w:val="22"/>
                <w:szCs w:val="22"/>
                <w:lang w:val="en-US" w:eastAsia="zh-CN" w:bidi="ar"/>
              </w:rPr>
              <w:t>对实习单位的回访、座谈、电话访谈等</w:t>
            </w: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79" w:right="7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课程目标2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szCs w:val="21"/>
                <w:lang w:val="en-US"/>
              </w:rPr>
            </w:pPr>
            <w:r>
              <w:rPr>
                <w:rFonts w:hint="eastAsia" w:ascii="宋体" w:hAnsi="宋体" w:eastAsia="宋体" w:cs="宋体"/>
                <w:bCs/>
                <w:kern w:val="2"/>
                <w:sz w:val="21"/>
                <w:szCs w:val="21"/>
                <w:lang w:val="en-US" w:eastAsia="zh-CN" w:bidi="ar"/>
              </w:rPr>
              <w:t>实习汇报材料</w:t>
            </w:r>
            <w:r>
              <w:rPr>
                <w:rFonts w:hint="eastAsia" w:ascii="宋体" w:hAnsi="宋体" w:eastAsia="宋体" w:cs="宋体"/>
                <w:bCs/>
                <w:kern w:val="2"/>
                <w:sz w:val="21"/>
                <w:szCs w:val="21"/>
                <w:lang w:val="en-US" w:eastAsia="en-US" w:bidi="ar"/>
              </w:rPr>
              <w:t>（</w:t>
            </w:r>
            <w:r>
              <w:rPr>
                <w:rFonts w:hint="eastAsia" w:ascii="宋体" w:hAnsi="宋体" w:eastAsia="宋体" w:cs="宋体"/>
                <w:bCs/>
                <w:kern w:val="2"/>
                <w:sz w:val="21"/>
                <w:szCs w:val="21"/>
                <w:lang w:val="en-US" w:eastAsia="zh-CN" w:bidi="ar"/>
              </w:rPr>
              <w:t>30%</w:t>
            </w:r>
            <w:r>
              <w:rPr>
                <w:rFonts w:hint="eastAsia" w:ascii="宋体" w:hAnsi="宋体" w:eastAsia="宋体" w:cs="宋体"/>
                <w:bCs/>
                <w:kern w:val="2"/>
                <w:sz w:val="21"/>
                <w:szCs w:val="21"/>
                <w:lang w:val="en-US" w:eastAsia="en-US" w:bidi="ar"/>
              </w:rPr>
              <w:t>）</w:t>
            </w: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b/>
                <w:szCs w:val="21"/>
                <w:lang w:val="en-US"/>
              </w:rPr>
            </w:pPr>
            <w:r>
              <w:rPr>
                <w:rFonts w:hint="eastAsia" w:ascii="宋体" w:hAnsi="宋体" w:eastAsia="宋体" w:cs="宋体"/>
                <w:kern w:val="2"/>
                <w:sz w:val="22"/>
                <w:szCs w:val="22"/>
                <w:lang w:val="en-US" w:eastAsia="zh-CN" w:bidi="ar"/>
              </w:rPr>
              <w:t>实习手册和实习心得</w:t>
            </w: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课程目标1.3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218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实习汇报座谈交流（10%）</w:t>
            </w:r>
          </w:p>
        </w:tc>
        <w:tc>
          <w:tcPr>
            <w:tcW w:w="278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both"/>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实习座谈会、答辩会</w:t>
            </w:r>
          </w:p>
        </w:tc>
        <w:tc>
          <w:tcPr>
            <w:tcW w:w="262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56" w:beforeAutospacing="0" w:after="0" w:afterAutospacing="0"/>
              <w:ind w:left="8" w:right="0"/>
              <w:jc w:val="center"/>
              <w:rPr>
                <w:rFonts w:hint="eastAsia" w:ascii="宋体" w:hAnsi="宋体" w:eastAsia="宋体" w:cs="宋体"/>
                <w:b/>
                <w:bCs w:val="0"/>
                <w:szCs w:val="22"/>
                <w:lang w:val="en-US"/>
              </w:rPr>
            </w:pPr>
            <w:r>
              <w:rPr>
                <w:rFonts w:hint="eastAsia" w:ascii="宋体" w:hAnsi="宋体" w:eastAsia="宋体" w:cs="宋体"/>
                <w:b/>
                <w:bCs w:val="0"/>
                <w:w w:val="98"/>
                <w:kern w:val="2"/>
                <w:sz w:val="21"/>
                <w:szCs w:val="22"/>
                <w:lang w:val="en-US" w:eastAsia="zh-CN" w:bidi="ar"/>
              </w:rPr>
              <w:t>I</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建议教材</w:t>
            </w:r>
          </w:p>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bCs w:val="0"/>
                <w:kern w:val="2"/>
                <w:sz w:val="21"/>
                <w:szCs w:val="22"/>
                <w:lang w:val="en-US" w:eastAsia="zh-CN" w:bidi="ar"/>
              </w:rPr>
              <w:t>及学习资料</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b/>
                <w:szCs w:val="21"/>
                <w:lang w:val="en-US"/>
              </w:rPr>
            </w:pPr>
            <w:r>
              <w:rPr>
                <w:rFonts w:hint="eastAsia" w:ascii="宋体" w:hAnsi="宋体" w:eastAsia="宋体" w:cs="宋体"/>
                <w:b/>
                <w:kern w:val="2"/>
                <w:sz w:val="21"/>
                <w:szCs w:val="21"/>
                <w:lang w:val="en-US" w:eastAsia="zh-CN" w:bidi="ar"/>
              </w:rPr>
              <w:t>无教材要求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J</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教学条件</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zh-CN" w:bidi="ar"/>
              </w:rPr>
              <w:t>需求</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学生深入实习单位实习12-14周，撰写实习周记和心得体会。指导老师每周填写实习监控表。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exact"/>
          <w:jc w:val="center"/>
        </w:trPr>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62" w:beforeAutospacing="0" w:after="0" w:afterAutospacing="0"/>
              <w:ind w:left="8" w:right="0"/>
              <w:jc w:val="center"/>
              <w:rPr>
                <w:rFonts w:hint="eastAsia" w:ascii="宋体" w:hAnsi="宋体" w:eastAsia="宋体" w:cs="宋体"/>
                <w:b/>
                <w:bCs w:val="0"/>
                <w:szCs w:val="22"/>
                <w:lang w:val="en-US" w:eastAsia="en-US"/>
              </w:rPr>
            </w:pPr>
            <w:r>
              <w:rPr>
                <w:rFonts w:hint="eastAsia" w:ascii="宋体" w:hAnsi="宋体" w:eastAsia="宋体" w:cs="宋体"/>
                <w:b/>
                <w:bCs w:val="0"/>
                <w:w w:val="98"/>
                <w:kern w:val="2"/>
                <w:sz w:val="21"/>
                <w:szCs w:val="22"/>
                <w:lang w:val="en-US" w:eastAsia="en-US" w:bidi="ar"/>
              </w:rPr>
              <w:t>K</w:t>
            </w:r>
          </w:p>
          <w:p>
            <w:pPr>
              <w:keepNext w:val="0"/>
              <w:keepLines w:val="0"/>
              <w:widowControl w:val="0"/>
              <w:suppressLineNumbers w:val="0"/>
              <w:autoSpaceDE w:val="0"/>
              <w:autoSpaceDN w:val="0"/>
              <w:spacing w:before="43" w:beforeAutospacing="0" w:after="0" w:afterAutospacing="0"/>
              <w:ind w:left="100" w:right="93"/>
              <w:jc w:val="center"/>
              <w:rPr>
                <w:rFonts w:hint="eastAsia" w:ascii="宋体" w:hAnsi="宋体" w:eastAsia="宋体" w:cs="宋体"/>
                <w:b/>
                <w:bCs w:val="0"/>
                <w:szCs w:val="22"/>
                <w:lang w:val="en-US"/>
              </w:rPr>
            </w:pPr>
            <w:r>
              <w:rPr>
                <w:rFonts w:hint="eastAsia" w:ascii="宋体" w:hAnsi="宋体" w:eastAsia="宋体" w:cs="宋体"/>
                <w:b/>
                <w:bCs w:val="0"/>
                <w:kern w:val="2"/>
                <w:sz w:val="21"/>
                <w:szCs w:val="22"/>
                <w:lang w:val="en-US" w:eastAsia="en-US" w:bidi="ar"/>
              </w:rPr>
              <w:t>注意事项</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125" w:beforeAutospacing="0" w:after="0" w:afterAutospacing="0" w:line="312" w:lineRule="auto"/>
              <w:ind w:left="0" w:right="23"/>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1、安全第一；2、虚心学习；3、遵纪守法；4、善于沟通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2" w:hRule="atLeast"/>
          <w:jc w:val="center"/>
        </w:trPr>
        <w:tc>
          <w:tcPr>
            <w:tcW w:w="8893" w:type="dxa"/>
            <w:gridSpan w:val="1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65" w:beforeAutospacing="0" w:after="0" w:afterAutospacing="0"/>
              <w:ind w:left="10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备注：</w:t>
            </w:r>
          </w:p>
          <w:p>
            <w:pPr>
              <w:keepNext w:val="0"/>
              <w:keepLines w:val="0"/>
              <w:widowControl w:val="0"/>
              <w:suppressLineNumbers w:val="0"/>
              <w:autoSpaceDE w:val="0"/>
              <w:autoSpaceDN w:val="0"/>
              <w:spacing w:before="1" w:beforeAutospacing="0" w:after="0" w:afterAutospacing="0" w:line="278" w:lineRule="auto"/>
              <w:ind w:left="107" w:right="97" w:firstLine="48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1.本课程教学大纲F—J 项同一课程不同授课教师应协同讨论研究达成共同核心内涵。经教学工作指导小组审议通过的课程教学大纲不宜自行更改。</w:t>
            </w:r>
          </w:p>
          <w:p>
            <w:pPr>
              <w:keepNext w:val="0"/>
              <w:keepLines w:val="0"/>
              <w:widowControl w:val="0"/>
              <w:suppressLineNumbers w:val="0"/>
              <w:autoSpaceDE w:val="0"/>
              <w:autoSpaceDN w:val="0"/>
              <w:spacing w:before="0" w:beforeAutospacing="0" w:after="0" w:afterAutospacing="0"/>
              <w:ind w:left="587"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2.评价方式可参考下列方式：</w:t>
            </w:r>
          </w:p>
          <w:p>
            <w:pPr>
              <w:keepNext w:val="0"/>
              <w:keepLines w:val="0"/>
              <w:widowControl w:val="0"/>
              <w:suppressLineNumbers w:val="0"/>
              <w:autoSpaceDE w:val="0"/>
              <w:autoSpaceDN w:val="0"/>
              <w:spacing w:before="53" w:beforeAutospacing="0" w:after="0" w:afterAutospacing="0"/>
              <w:ind w:left="587"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(1)操作考试：</w:t>
            </w:r>
            <w:r>
              <w:rPr>
                <w:rFonts w:hint="eastAsia" w:ascii="宋体" w:hAnsi="宋体" w:eastAsia="宋体" w:cs="宋体"/>
                <w:b w:val="0"/>
                <w:bCs/>
                <w:color w:val="000000"/>
                <w:kern w:val="2"/>
                <w:sz w:val="21"/>
                <w:szCs w:val="21"/>
                <w:lang w:val="en-US" w:eastAsia="zh-CN" w:bidi="ar"/>
              </w:rPr>
              <w:t>平时操作、期末考试</w:t>
            </w:r>
          </w:p>
          <w:p>
            <w:pPr>
              <w:keepNext w:val="0"/>
              <w:keepLines w:val="0"/>
              <w:widowControl w:val="0"/>
              <w:suppressLineNumbers w:val="0"/>
              <w:autoSpaceDE w:val="0"/>
              <w:autoSpaceDN w:val="0"/>
              <w:spacing w:before="52" w:beforeAutospacing="0" w:after="0" w:afterAutospacing="0"/>
              <w:ind w:left="587"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(2)实作评价：</w:t>
            </w:r>
            <w:r>
              <w:rPr>
                <w:rFonts w:hint="eastAsia" w:ascii="宋体" w:hAnsi="宋体" w:eastAsia="宋体" w:cs="宋体"/>
                <w:b w:val="0"/>
                <w:bCs/>
                <w:color w:val="000000"/>
                <w:kern w:val="2"/>
                <w:sz w:val="21"/>
                <w:szCs w:val="21"/>
                <w:lang w:val="en-US" w:eastAsia="zh-CN" w:bidi="ar"/>
              </w:rPr>
              <w:t>实验报告、实作成品、日常表现、表演、观察</w:t>
            </w:r>
          </w:p>
          <w:p>
            <w:pPr>
              <w:keepNext w:val="0"/>
              <w:keepLines w:val="0"/>
              <w:widowControl w:val="0"/>
              <w:suppressLineNumbers w:val="0"/>
              <w:autoSpaceDE w:val="0"/>
              <w:autoSpaceDN w:val="0"/>
              <w:spacing w:before="53" w:beforeAutospacing="0" w:after="0" w:afterAutospacing="0"/>
              <w:ind w:left="587" w:right="0"/>
              <w:jc w:val="both"/>
              <w:rPr>
                <w:rFonts w:hint="eastAsia" w:ascii="宋体" w:hAnsi="宋体" w:eastAsia="宋体" w:cs="宋体"/>
                <w:b w:val="0"/>
                <w:bCs/>
                <w:szCs w:val="21"/>
                <w:lang w:val="en-US"/>
              </w:rPr>
            </w:pPr>
            <w:r>
              <w:rPr>
                <w:rFonts w:hint="eastAsia" w:ascii="宋体" w:hAnsi="宋体" w:eastAsia="宋体" w:cs="宋体"/>
                <w:b w:val="0"/>
                <w:bCs/>
                <w:kern w:val="2"/>
                <w:sz w:val="21"/>
                <w:szCs w:val="21"/>
                <w:lang w:val="en-US" w:eastAsia="zh-CN" w:bidi="ar"/>
              </w:rPr>
              <w:t>(3)档案评价：书面报告、专题档案</w:t>
            </w:r>
          </w:p>
          <w:p>
            <w:pPr>
              <w:keepNext w:val="0"/>
              <w:keepLines w:val="0"/>
              <w:widowControl w:val="0"/>
              <w:suppressLineNumbers w:val="0"/>
              <w:autoSpaceDE w:val="0"/>
              <w:autoSpaceDN w:val="0"/>
              <w:spacing w:before="53" w:beforeAutospacing="0" w:after="0" w:afterAutospacing="0"/>
              <w:ind w:left="587" w:right="0"/>
              <w:jc w:val="both"/>
              <w:rPr>
                <w:rFonts w:hint="eastAsia" w:ascii="宋体" w:hAnsi="宋体" w:eastAsia="宋体" w:cs="宋体"/>
                <w:sz w:val="22"/>
                <w:szCs w:val="22"/>
                <w:lang w:val="en-US" w:eastAsia="en-US"/>
              </w:rPr>
            </w:pPr>
            <w:r>
              <w:rPr>
                <w:rFonts w:hint="eastAsia" w:ascii="宋体" w:hAnsi="宋体" w:eastAsia="宋体" w:cs="宋体"/>
                <w:b w:val="0"/>
                <w:bCs/>
                <w:kern w:val="2"/>
                <w:sz w:val="21"/>
                <w:szCs w:val="21"/>
                <w:lang w:val="en-US" w:eastAsia="zh-CN" w:bidi="ar"/>
              </w:rPr>
              <w:t>(4)口语评价：口头报告、口试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spacing w:before="0" w:beforeAutospacing="0" w:after="0" w:afterAutospacing="0"/>
              <w:ind w:left="170" w:right="0"/>
              <w:jc w:val="both"/>
              <w:rPr>
                <w:rFonts w:hint="eastAsia" w:ascii="宋体" w:hAnsi="宋体" w:eastAsia="宋体" w:cs="宋体"/>
                <w:b/>
                <w:szCs w:val="21"/>
                <w:lang w:val="en-US"/>
              </w:rPr>
            </w:pPr>
            <w:r>
              <w:rPr>
                <w:rFonts w:hint="eastAsia" w:ascii="宋体" w:hAnsi="宋体" w:eastAsia="宋体" w:cs="宋体"/>
                <w:b/>
                <w:bCs w:val="0"/>
                <w:color w:val="000000"/>
                <w:kern w:val="2"/>
                <w:sz w:val="21"/>
                <w:szCs w:val="21"/>
                <w:lang w:val="en-US" w:eastAsia="zh-CN" w:bidi="ar"/>
              </w:rPr>
              <w:t>审批意见</w:t>
            </w: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课程教学大纲起草团队成员签名：</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i w:val="0"/>
                <w:strike w:val="0"/>
                <w:color w:val="000000"/>
                <w:spacing w:val="0"/>
                <w:sz w:val="21"/>
                <w:u w:val="none"/>
              </w:rPr>
              <w:drawing>
                <wp:inline distT="0" distB="0" distL="0" distR="0">
                  <wp:extent cx="714375" cy="333375"/>
                  <wp:effectExtent l="0" t="0" r="1905" b="1905"/>
                  <wp:docPr id="329" name="picture" descr="descript"/>
                  <wp:cNvGraphicFramePr/>
                  <a:graphic xmlns:a="http://schemas.openxmlformats.org/drawingml/2006/main">
                    <a:graphicData uri="http://schemas.openxmlformats.org/drawingml/2006/picture">
                      <pic:pic xmlns:pic="http://schemas.openxmlformats.org/drawingml/2006/picture">
                        <pic:nvPicPr>
                          <pic:cNvPr id="329" name="picture" descr="descript"/>
                          <pic:cNvPicPr/>
                        </pic:nvPicPr>
                        <pic:blipFill>
                          <a:blip r:embed="rId71">
                            <a:biLevel thresh="50000"/>
                          </a:blip>
                          <a:stretch>
                            <a:fillRect/>
                          </a:stretch>
                        </pic:blipFill>
                        <pic:spPr>
                          <a:xfrm>
                            <a:off x="0" y="0"/>
                            <a:ext cx="714375" cy="333375"/>
                          </a:xfrm>
                          <a:prstGeom prst="rect">
                            <a:avLst/>
                          </a:prstGeom>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883920" cy="662940"/>
                  <wp:effectExtent l="0" t="0" r="0" b="7620"/>
                  <wp:docPr id="3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8"/>
                          <pic:cNvPicPr>
                            <a:picLocks noChangeAspect="1"/>
                          </pic:cNvPicPr>
                        </pic:nvPicPr>
                        <pic:blipFill>
                          <a:blip r:embed="rId63"/>
                          <a:stretch>
                            <a:fillRect/>
                          </a:stretch>
                        </pic:blipFill>
                        <pic:spPr>
                          <a:xfrm>
                            <a:off x="0" y="0"/>
                            <a:ext cx="883920" cy="662940"/>
                          </a:xfrm>
                          <a:prstGeom prst="rect">
                            <a:avLst/>
                          </a:prstGeom>
                          <a:noFill/>
                          <a:ln>
                            <a:noFill/>
                          </a:ln>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2025 年 08 月 5 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专家组审定意见：课程安排合理，思政元素融入恰当，符合培养方案要求。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专家组成员签名：</w:t>
            </w:r>
            <w:r>
              <w:rPr>
                <w:rFonts w:hint="eastAsia" w:ascii="宋体" w:hAnsi="宋体" w:eastAsia="宋体" w:cs="宋体"/>
                <w:sz w:val="21"/>
                <w:szCs w:val="21"/>
                <w:lang w:val="en-US" w:eastAsia="zh-CN" w:bidi="ar"/>
              </w:rPr>
              <w:drawing>
                <wp:inline distT="0" distB="0" distL="114300" distR="114300">
                  <wp:extent cx="873760" cy="297180"/>
                  <wp:effectExtent l="0" t="0" r="10160" b="7620"/>
                  <wp:docPr id="3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1"/>
                          <pic:cNvPicPr>
                            <a:picLocks noChangeAspect="1"/>
                          </pic:cNvPicPr>
                        </pic:nvPicPr>
                        <pic:blipFill>
                          <a:blip r:embed="rId57">
                            <a:biLevel thresh="50000"/>
                          </a:blip>
                          <a:stretch>
                            <a:fillRect/>
                          </a:stretch>
                        </pic:blipFill>
                        <pic:spPr>
                          <a:xfrm>
                            <a:off x="0" y="0"/>
                            <a:ext cx="873760" cy="297180"/>
                          </a:xfrm>
                          <a:prstGeom prst="rect">
                            <a:avLst/>
                          </a:prstGeom>
                          <a:noFill/>
                          <a:ln>
                            <a:noFill/>
                          </a:ln>
                        </pic:spPr>
                      </pic:pic>
                    </a:graphicData>
                  </a:graphic>
                </wp:inline>
              </w:drawing>
            </w:r>
            <w:r>
              <w:rPr>
                <w:rFonts w:hint="eastAsia" w:ascii="宋体" w:hAnsi="宋体" w:eastAsia="宋体" w:cs="宋体"/>
                <w:i w:val="0"/>
                <w:strike w:val="0"/>
                <w:color w:val="000000"/>
                <w:spacing w:val="0"/>
                <w:sz w:val="21"/>
                <w:u w:val="none"/>
              </w:rPr>
              <w:drawing>
                <wp:inline distT="0" distB="0" distL="0" distR="0">
                  <wp:extent cx="1186815" cy="380365"/>
                  <wp:effectExtent l="0" t="0" r="13335" b="635"/>
                  <wp:docPr id="338" name="picture" descr="descript"/>
                  <wp:cNvGraphicFramePr/>
                  <a:graphic xmlns:a="http://schemas.openxmlformats.org/drawingml/2006/main">
                    <a:graphicData uri="http://schemas.openxmlformats.org/drawingml/2006/picture">
                      <pic:pic xmlns:pic="http://schemas.openxmlformats.org/drawingml/2006/picture">
                        <pic:nvPicPr>
                          <pic:cNvPr id="338" name="picture" descr="descript"/>
                          <pic:cNvPicPr/>
                        </pic:nvPicPr>
                        <pic:blipFill>
                          <a:blip r:embed="rId72"/>
                          <a:stretch>
                            <a:fillRect/>
                          </a:stretch>
                        </pic:blipFill>
                        <pic:spPr>
                          <a:xfrm>
                            <a:off x="0" y="0"/>
                            <a:ext cx="1186815" cy="380365"/>
                          </a:xfrm>
                          <a:prstGeom prst="rect">
                            <a:avLst/>
                          </a:prstGeom>
                        </pic:spPr>
                      </pic:pic>
                    </a:graphicData>
                  </a:graphic>
                </wp:inline>
              </w:drawing>
            </w:r>
            <w:r>
              <w:rPr>
                <w:rFonts w:hint="eastAsia" w:ascii="宋体" w:hAnsi="宋体" w:eastAsia="宋体" w:cs="宋体"/>
              </w:rPr>
              <w:drawing>
                <wp:inline distT="0" distB="0" distL="0" distR="0">
                  <wp:extent cx="723900" cy="457200"/>
                  <wp:effectExtent l="0" t="0" r="7620" b="0"/>
                  <wp:docPr id="341" name="picture" descr="descript"/>
                  <wp:cNvGraphicFramePr/>
                  <a:graphic xmlns:a="http://schemas.openxmlformats.org/drawingml/2006/main">
                    <a:graphicData uri="http://schemas.openxmlformats.org/drawingml/2006/picture">
                      <pic:pic xmlns:pic="http://schemas.openxmlformats.org/drawingml/2006/picture">
                        <pic:nvPicPr>
                          <pic:cNvPr id="341" name="picture" descr="descript"/>
                          <pic:cNvPicPr/>
                        </pic:nvPicPr>
                        <pic:blipFill>
                          <a:blip r:embed="rId58"/>
                          <a:stretch>
                            <a:fillRect/>
                          </a:stretch>
                        </pic:blipFill>
                        <pic:spPr>
                          <a:xfrm>
                            <a:off x="0" y="0"/>
                            <a:ext cx="723900" cy="457200"/>
                          </a:xfrm>
                          <a:prstGeom prst="rect">
                            <a:avLst/>
                          </a:prstGeom>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2025 年 08月 19日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jc w:val="center"/>
        </w:trPr>
        <w:tc>
          <w:tcPr>
            <w:tcW w:w="1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0"/>
                <w:szCs w:val="20"/>
              </w:rPr>
            </w:pPr>
          </w:p>
        </w:tc>
        <w:tc>
          <w:tcPr>
            <w:tcW w:w="7593" w:type="dxa"/>
            <w:gridSpan w:val="11"/>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napToGrid/>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kern w:val="0"/>
                <w:sz w:val="21"/>
                <w:szCs w:val="21"/>
                <w:lang w:val="en-US" w:eastAsia="zh-CN" w:bidi="ar"/>
              </w:rPr>
              <w:t>学院教学工作指导小组审议意见：</w:t>
            </w:r>
            <w:r>
              <w:rPr>
                <w:rFonts w:hint="eastAsia" w:ascii="宋体" w:hAnsi="宋体" w:eastAsia="宋体" w:cs="宋体"/>
                <w:i w:val="0"/>
                <w:strike w:val="0"/>
                <w:color w:val="4472C4"/>
                <w:spacing w:val="0"/>
                <w:sz w:val="48"/>
                <w:u w:val="none"/>
              </w:rPr>
              <w:t>审核通过</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教学工作指导小组组长：</w:t>
            </w:r>
            <w:r>
              <w:rPr>
                <w:rFonts w:hint="eastAsia" w:ascii="宋体" w:hAnsi="宋体" w:eastAsia="宋体" w:cs="宋体"/>
                <w:i w:val="0"/>
                <w:strike w:val="0"/>
                <w:color w:val="000000"/>
                <w:spacing w:val="0"/>
                <w:sz w:val="21"/>
                <w:u w:val="none"/>
              </w:rPr>
              <w:drawing>
                <wp:inline distT="0" distB="0" distL="0" distR="0">
                  <wp:extent cx="1193800" cy="153670"/>
                  <wp:effectExtent l="0" t="0" r="10160" b="13970"/>
                  <wp:docPr id="344" name="picture" descr="descript"/>
                  <wp:cNvGraphicFramePr/>
                  <a:graphic xmlns:a="http://schemas.openxmlformats.org/drawingml/2006/main">
                    <a:graphicData uri="http://schemas.openxmlformats.org/drawingml/2006/picture">
                      <pic:pic xmlns:pic="http://schemas.openxmlformats.org/drawingml/2006/picture">
                        <pic:nvPicPr>
                          <pic:cNvPr id="344" name="picture" descr="descript"/>
                          <pic:cNvPicPr/>
                        </pic:nvPicPr>
                        <pic:blipFill>
                          <a:blip r:embed="rId72"/>
                          <a:stretch>
                            <a:fillRect/>
                          </a:stretch>
                        </pic:blipFill>
                        <pic:spPr>
                          <a:xfrm>
                            <a:off x="0" y="0"/>
                            <a:ext cx="1193800" cy="153670"/>
                          </a:xfrm>
                          <a:prstGeom prst="rect">
                            <a:avLst/>
                          </a:prstGeom>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Cs w:val="21"/>
                <w:lang w:val="en-US"/>
              </w:rPr>
            </w:pPr>
            <w:r>
              <w:rPr>
                <w:rFonts w:hint="eastAsia" w:ascii="宋体" w:hAnsi="宋体" w:eastAsia="宋体" w:cs="宋体"/>
                <w:kern w:val="0"/>
                <w:sz w:val="21"/>
                <w:szCs w:val="21"/>
                <w:lang w:val="en-US" w:eastAsia="zh-CN" w:bidi="ar"/>
              </w:rPr>
              <w:t xml:space="preserve">                                                    2025年08月19日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kern w:val="0"/>
                <w:szCs w:val="21"/>
                <w:lang w:val="en-US"/>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142" w:leftChars="0"/>
        <w:textAlignment w:val="auto"/>
        <w:rPr>
          <w:rFonts w:hint="eastAsia" w:ascii="宋体" w:hAnsi="宋体" w:eastAsia="宋体" w:cs="宋体"/>
          <w:b/>
          <w:bCs/>
          <w:sz w:val="24"/>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firstLine="241" w:firstLineChars="100"/>
        <w:textAlignment w:val="auto"/>
        <w:rPr>
          <w:rFonts w:hint="default" w:ascii="宋体" w:hAnsi="宋体" w:eastAsia="宋体" w:cs="宋体"/>
          <w:b/>
          <w:bCs/>
          <w:sz w:val="24"/>
          <w:szCs w:val="32"/>
          <w:lang w:val="en-US" w:eastAsia="zh-CN"/>
        </w:rPr>
      </w:pPr>
    </w:p>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MS Mincho">
    <w:altName w:val="MS UI Gothic"/>
    <w:panose1 w:val="02020609040205080304"/>
    <w:charset w:val="80"/>
    <w:family w:val="auto"/>
    <w:pitch w:val="default"/>
    <w:sig w:usb0="00000000" w:usb1="00000000" w:usb2="08000012" w:usb3="00000000" w:csb0="4002009F" w:csb1="DFD70000"/>
  </w:font>
  <w:font w:name="仿宋">
    <w:panose1 w:val="02010609060101010101"/>
    <w:charset w:val="86"/>
    <w:family w:val="auto"/>
    <w:pitch w:val="default"/>
    <w:sig w:usb0="800002BF" w:usb1="38CF7CFA" w:usb2="00000016" w:usb3="00000000" w:csb0="00040001" w:csb1="00000000"/>
  </w:font>
  <w:font w:name="Helvetica Neue Light">
    <w:altName w:val="Segoe Print"/>
    <w:panose1 w:val="00000000000000000000"/>
    <w:charset w:val="00"/>
    <w:family w:val="auto"/>
    <w:pitch w:val="default"/>
    <w:sig w:usb0="00000000" w:usb1="00000000" w:usb2="00000000" w:usb3="00000000" w:csb0="00000000" w:csb1="00000000"/>
  </w:font>
  <w:font w:name="Segoe UI Symbol">
    <w:panose1 w:val="020B0502040204020203"/>
    <w:charset w:val="00"/>
    <w:family w:val="auto"/>
    <w:pitch w:val="default"/>
    <w:sig w:usb0="800001E3" w:usb1="1200FFEF" w:usb2="00040000" w:usb3="04000000" w:csb0="00000001" w:csb1="40000000"/>
  </w:font>
  <w:font w:name="Apple Color Emoji">
    <w:altName w:val="Segoe Print"/>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auto"/>
    <w:pitch w:val="default"/>
    <w:sig w:usb0="00000000" w:usb1="00000000" w:usb2="0000003F" w:usb3="00000000" w:csb0="603F01FF" w:csb1="FFFF0000"/>
  </w:font>
  <w:font w:name="'Wingdings 2'">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Times New Roman'">
    <w:altName w:val="Segoe Print"/>
    <w:panose1 w:val="00000000000000000000"/>
    <w:charset w:val="00"/>
    <w:family w:val="auto"/>
    <w:pitch w:val="default"/>
    <w:sig w:usb0="00000000" w:usb1="00000000" w:usb2="00000000" w:usb3="00000000" w:csb0="00000000" w:csb1="00000000"/>
  </w:font>
  <w:font w:name="方正公文小标宋">
    <w:altName w:val="宋体"/>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Songti SC Regular">
    <w:altName w:val="微软雅黑"/>
    <w:panose1 w:val="00000000000000000000"/>
    <w:charset w:val="00"/>
    <w:family w:val="auto"/>
    <w:pitch w:val="default"/>
    <w:sig w:usb0="00000000" w:usb1="00000000" w:usb2="00000010" w:usb3="00000000" w:csb0="0004009F" w:csb1="00000000"/>
  </w:font>
  <w:font w:name="'宋体'">
    <w:altName w:val="宋体"/>
    <w:panose1 w:val="00000000000000000000"/>
    <w:charset w:val="00"/>
    <w:family w:val="auto"/>
    <w:pitch w:val="default"/>
    <w:sig w:usb0="00000000" w:usb1="00000000" w:usb2="00000000" w:usb3="00000000" w:csb0="00000000" w:csb1="00000000"/>
  </w:font>
  <w:font w:name="MS UI 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bidi w:val="0"/>
    </w:pPr>
  </w:p>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AB61"/>
    <w:multiLevelType w:val="multilevel"/>
    <w:tmpl w:val="8365AB61"/>
    <w:lvl w:ilvl="0" w:tentative="0">
      <w:start w:val="1"/>
      <w:numFmt w:val="chineseCounting"/>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9C572BC5"/>
    <w:multiLevelType w:val="multilevel"/>
    <w:tmpl w:val="9C572BC5"/>
    <w:lvl w:ilvl="0" w:tentative="0">
      <w:start w:val="3"/>
      <w:numFmt w:val="decimal"/>
      <w:lvlText w:val="%1."/>
      <w:lvlJc w:val="left"/>
      <w:pPr>
        <w:ind w:left="336" w:hanging="336"/>
      </w:pPr>
      <w:rPr>
        <w:rFonts w:hint="default"/>
      </w:rPr>
    </w:lvl>
    <w:lvl w:ilvl="1" w:tentative="0">
      <w:start w:val="1"/>
      <w:numFmt w:val="lowerLetter"/>
      <w:lvlText w:val="%2."/>
      <w:lvlJc w:val="left"/>
      <w:pPr>
        <w:ind w:left="756" w:hanging="336"/>
      </w:pPr>
    </w:lvl>
    <w:lvl w:ilvl="2" w:tentative="0">
      <w:start w:val="1"/>
      <w:numFmt w:val="lowerRoman"/>
      <w:lvlText w:val="%3."/>
      <w:lvlJc w:val="left"/>
      <w:pPr>
        <w:ind w:left="1176" w:hanging="336"/>
      </w:pPr>
    </w:lvl>
    <w:lvl w:ilvl="3" w:tentative="0">
      <w:start w:val="1"/>
      <w:numFmt w:val="decimal"/>
      <w:lvlText w:val="%4."/>
      <w:lvlJc w:val="left"/>
      <w:pPr>
        <w:ind w:left="1596" w:hanging="336"/>
      </w:pPr>
    </w:lvl>
    <w:lvl w:ilvl="4" w:tentative="0">
      <w:start w:val="1"/>
      <w:numFmt w:val="lowerLetter"/>
      <w:lvlText w:val="%5."/>
      <w:lvlJc w:val="left"/>
      <w:pPr>
        <w:ind w:left="2016" w:hanging="336"/>
      </w:pPr>
    </w:lvl>
    <w:lvl w:ilvl="5" w:tentative="0">
      <w:start w:val="1"/>
      <w:numFmt w:val="lowerRoman"/>
      <w:lvlText w:val="%6."/>
      <w:lvlJc w:val="left"/>
      <w:pPr>
        <w:ind w:left="2436" w:hanging="336"/>
      </w:pPr>
    </w:lvl>
    <w:lvl w:ilvl="6" w:tentative="0">
      <w:start w:val="1"/>
      <w:numFmt w:val="decimal"/>
      <w:lvlText w:val="%7."/>
      <w:lvlJc w:val="left"/>
      <w:pPr>
        <w:ind w:left="2856" w:hanging="336"/>
      </w:pPr>
    </w:lvl>
    <w:lvl w:ilvl="7" w:tentative="0">
      <w:start w:val="1"/>
      <w:numFmt w:val="lowerLetter"/>
      <w:lvlText w:val="%8."/>
      <w:lvlJc w:val="left"/>
      <w:pPr>
        <w:ind w:left="3276" w:hanging="336"/>
      </w:pPr>
    </w:lvl>
    <w:lvl w:ilvl="8" w:tentative="0">
      <w:start w:val="1"/>
      <w:numFmt w:val="lowerRoman"/>
      <w:lvlText w:val="%9."/>
      <w:lvlJc w:val="left"/>
      <w:pPr>
        <w:ind w:left="3696" w:hanging="336"/>
      </w:pPr>
    </w:lvl>
  </w:abstractNum>
  <w:abstractNum w:abstractNumId="2">
    <w:nsid w:val="B5E306ED"/>
    <w:multiLevelType w:val="multilevel"/>
    <w:tmpl w:val="B5E306ED"/>
    <w:lvl w:ilvl="0" w:tentative="0">
      <w:start w:val="3"/>
      <w:numFmt w:val="decimal"/>
      <w:lvlText w:val="%1."/>
      <w:lvlJc w:val="left"/>
      <w:pPr>
        <w:ind w:left="336" w:hanging="336"/>
      </w:pPr>
      <w:rPr>
        <w:rFonts w:hint="default"/>
      </w:rPr>
    </w:lvl>
    <w:lvl w:ilvl="1" w:tentative="0">
      <w:start w:val="1"/>
      <w:numFmt w:val="lowerLetter"/>
      <w:lvlText w:val="%2."/>
      <w:lvlJc w:val="left"/>
      <w:pPr>
        <w:ind w:left="756" w:hanging="336"/>
      </w:pPr>
    </w:lvl>
    <w:lvl w:ilvl="2" w:tentative="0">
      <w:start w:val="1"/>
      <w:numFmt w:val="lowerRoman"/>
      <w:lvlText w:val="%3."/>
      <w:lvlJc w:val="left"/>
      <w:pPr>
        <w:ind w:left="1176" w:hanging="336"/>
      </w:pPr>
    </w:lvl>
    <w:lvl w:ilvl="3" w:tentative="0">
      <w:start w:val="1"/>
      <w:numFmt w:val="decimal"/>
      <w:lvlText w:val="%4."/>
      <w:lvlJc w:val="left"/>
      <w:pPr>
        <w:ind w:left="1596" w:hanging="336"/>
      </w:pPr>
    </w:lvl>
    <w:lvl w:ilvl="4" w:tentative="0">
      <w:start w:val="1"/>
      <w:numFmt w:val="lowerLetter"/>
      <w:lvlText w:val="%5."/>
      <w:lvlJc w:val="left"/>
      <w:pPr>
        <w:ind w:left="2016" w:hanging="336"/>
      </w:pPr>
    </w:lvl>
    <w:lvl w:ilvl="5" w:tentative="0">
      <w:start w:val="1"/>
      <w:numFmt w:val="lowerRoman"/>
      <w:lvlText w:val="%6."/>
      <w:lvlJc w:val="left"/>
      <w:pPr>
        <w:ind w:left="2436" w:hanging="336"/>
      </w:pPr>
    </w:lvl>
    <w:lvl w:ilvl="6" w:tentative="0">
      <w:start w:val="1"/>
      <w:numFmt w:val="decimal"/>
      <w:lvlText w:val="%7."/>
      <w:lvlJc w:val="left"/>
      <w:pPr>
        <w:ind w:left="2856" w:hanging="336"/>
      </w:pPr>
    </w:lvl>
    <w:lvl w:ilvl="7" w:tentative="0">
      <w:start w:val="1"/>
      <w:numFmt w:val="lowerLetter"/>
      <w:lvlText w:val="%8."/>
      <w:lvlJc w:val="left"/>
      <w:pPr>
        <w:ind w:left="3276" w:hanging="336"/>
      </w:pPr>
    </w:lvl>
    <w:lvl w:ilvl="8" w:tentative="0">
      <w:start w:val="1"/>
      <w:numFmt w:val="lowerRoman"/>
      <w:lvlText w:val="%9."/>
      <w:lvlJc w:val="left"/>
      <w:pPr>
        <w:ind w:left="3696" w:hanging="336"/>
      </w:pPr>
    </w:lvl>
  </w:abstractNum>
  <w:abstractNum w:abstractNumId="3">
    <w:nsid w:val="B7C5541A"/>
    <w:multiLevelType w:val="multilevel"/>
    <w:tmpl w:val="B7C5541A"/>
    <w:lvl w:ilvl="0" w:tentative="0">
      <w:start w:val="0"/>
      <w:numFmt w:val="bullet"/>
      <w:lvlText w:val=""/>
      <w:lvlJc w:val="left"/>
      <w:pPr>
        <w:tabs>
          <w:tab w:val="left" w:pos="0"/>
        </w:tabs>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tabs>
          <w:tab w:val="left" w:pos="0"/>
        </w:tabs>
        <w:ind w:left="1137" w:hanging="215"/>
      </w:pPr>
    </w:lvl>
    <w:lvl w:ilvl="2" w:tentative="0">
      <w:start w:val="0"/>
      <w:numFmt w:val="bullet"/>
      <w:lvlText w:val="•"/>
      <w:lvlJc w:val="left"/>
      <w:pPr>
        <w:tabs>
          <w:tab w:val="left" w:pos="0"/>
        </w:tabs>
        <w:ind w:left="1855" w:hanging="215"/>
      </w:pPr>
    </w:lvl>
    <w:lvl w:ilvl="3" w:tentative="0">
      <w:start w:val="0"/>
      <w:numFmt w:val="bullet"/>
      <w:lvlText w:val="•"/>
      <w:lvlJc w:val="left"/>
      <w:pPr>
        <w:tabs>
          <w:tab w:val="left" w:pos="0"/>
        </w:tabs>
        <w:ind w:left="2572" w:hanging="215"/>
      </w:pPr>
    </w:lvl>
    <w:lvl w:ilvl="4" w:tentative="0">
      <w:start w:val="0"/>
      <w:numFmt w:val="bullet"/>
      <w:lvlText w:val="•"/>
      <w:lvlJc w:val="left"/>
      <w:pPr>
        <w:tabs>
          <w:tab w:val="left" w:pos="0"/>
        </w:tabs>
        <w:ind w:left="3290" w:hanging="215"/>
      </w:pPr>
    </w:lvl>
    <w:lvl w:ilvl="5" w:tentative="0">
      <w:start w:val="0"/>
      <w:numFmt w:val="bullet"/>
      <w:lvlText w:val="•"/>
      <w:lvlJc w:val="left"/>
      <w:pPr>
        <w:tabs>
          <w:tab w:val="left" w:pos="0"/>
        </w:tabs>
        <w:ind w:left="4007" w:hanging="215"/>
      </w:pPr>
    </w:lvl>
    <w:lvl w:ilvl="6" w:tentative="0">
      <w:start w:val="0"/>
      <w:numFmt w:val="bullet"/>
      <w:lvlText w:val="•"/>
      <w:lvlJc w:val="left"/>
      <w:pPr>
        <w:tabs>
          <w:tab w:val="left" w:pos="0"/>
        </w:tabs>
        <w:ind w:left="4725" w:hanging="215"/>
      </w:pPr>
    </w:lvl>
    <w:lvl w:ilvl="7" w:tentative="0">
      <w:start w:val="0"/>
      <w:numFmt w:val="bullet"/>
      <w:lvlText w:val="•"/>
      <w:lvlJc w:val="left"/>
      <w:pPr>
        <w:tabs>
          <w:tab w:val="left" w:pos="0"/>
        </w:tabs>
        <w:ind w:left="5442" w:hanging="215"/>
      </w:pPr>
    </w:lvl>
    <w:lvl w:ilvl="8" w:tentative="0">
      <w:start w:val="0"/>
      <w:numFmt w:val="bullet"/>
      <w:lvlText w:val="•"/>
      <w:lvlJc w:val="left"/>
      <w:pPr>
        <w:tabs>
          <w:tab w:val="left" w:pos="0"/>
        </w:tabs>
        <w:ind w:left="6160" w:hanging="215"/>
      </w:pPr>
    </w:lvl>
  </w:abstractNum>
  <w:abstractNum w:abstractNumId="4">
    <w:nsid w:val="BF205925"/>
    <w:multiLevelType w:val="multilevel"/>
    <w:tmpl w:val="BF205925"/>
    <w:lvl w:ilvl="0" w:tentative="0">
      <w:start w:val="2"/>
      <w:numFmt w:val="decimal"/>
      <w:lvlText w:val="%1."/>
      <w:lvlJc w:val="left"/>
      <w:pPr>
        <w:ind w:left="336" w:hanging="336"/>
      </w:pPr>
      <w:rPr>
        <w:rFonts w:hint="default"/>
      </w:rPr>
    </w:lvl>
    <w:lvl w:ilvl="1" w:tentative="0">
      <w:start w:val="1"/>
      <w:numFmt w:val="lowerLetter"/>
      <w:lvlText w:val="%2."/>
      <w:lvlJc w:val="left"/>
      <w:pPr>
        <w:ind w:left="756" w:hanging="336"/>
      </w:pPr>
    </w:lvl>
    <w:lvl w:ilvl="2" w:tentative="0">
      <w:start w:val="1"/>
      <w:numFmt w:val="lowerRoman"/>
      <w:lvlText w:val="%3."/>
      <w:lvlJc w:val="left"/>
      <w:pPr>
        <w:ind w:left="1176" w:hanging="336"/>
      </w:pPr>
    </w:lvl>
    <w:lvl w:ilvl="3" w:tentative="0">
      <w:start w:val="1"/>
      <w:numFmt w:val="decimal"/>
      <w:lvlText w:val="%4."/>
      <w:lvlJc w:val="left"/>
      <w:pPr>
        <w:ind w:left="1596" w:hanging="336"/>
      </w:pPr>
    </w:lvl>
    <w:lvl w:ilvl="4" w:tentative="0">
      <w:start w:val="1"/>
      <w:numFmt w:val="lowerLetter"/>
      <w:lvlText w:val="%5."/>
      <w:lvlJc w:val="left"/>
      <w:pPr>
        <w:ind w:left="2016" w:hanging="336"/>
      </w:pPr>
    </w:lvl>
    <w:lvl w:ilvl="5" w:tentative="0">
      <w:start w:val="1"/>
      <w:numFmt w:val="lowerRoman"/>
      <w:lvlText w:val="%6."/>
      <w:lvlJc w:val="left"/>
      <w:pPr>
        <w:ind w:left="2436" w:hanging="336"/>
      </w:pPr>
    </w:lvl>
    <w:lvl w:ilvl="6" w:tentative="0">
      <w:start w:val="1"/>
      <w:numFmt w:val="decimal"/>
      <w:lvlText w:val="%7."/>
      <w:lvlJc w:val="left"/>
      <w:pPr>
        <w:ind w:left="2856" w:hanging="336"/>
      </w:pPr>
    </w:lvl>
    <w:lvl w:ilvl="7" w:tentative="0">
      <w:start w:val="1"/>
      <w:numFmt w:val="lowerLetter"/>
      <w:lvlText w:val="%8."/>
      <w:lvlJc w:val="left"/>
      <w:pPr>
        <w:ind w:left="3276" w:hanging="336"/>
      </w:pPr>
    </w:lvl>
    <w:lvl w:ilvl="8" w:tentative="0">
      <w:start w:val="1"/>
      <w:numFmt w:val="lowerRoman"/>
      <w:lvlText w:val="%9."/>
      <w:lvlJc w:val="left"/>
      <w:pPr>
        <w:ind w:left="3696" w:hanging="336"/>
      </w:pPr>
    </w:lvl>
  </w:abstractNum>
  <w:abstractNum w:abstractNumId="5">
    <w:nsid w:val="CF092B84"/>
    <w:multiLevelType w:val="singleLevel"/>
    <w:tmpl w:val="CF092B84"/>
    <w:lvl w:ilvl="0" w:tentative="0">
      <w:start w:val="1"/>
      <w:numFmt w:val="decimal"/>
      <w:lvlText w:val="%1."/>
      <w:lvlJc w:val="left"/>
      <w:pPr>
        <w:ind w:left="567" w:hanging="425"/>
      </w:pPr>
      <w:rPr>
        <w:rFonts w:hint="default"/>
      </w:rPr>
    </w:lvl>
  </w:abstractNum>
  <w:abstractNum w:abstractNumId="6">
    <w:nsid w:val="EB0A5C92"/>
    <w:multiLevelType w:val="multilevel"/>
    <w:tmpl w:val="EB0A5C92"/>
    <w:lvl w:ilvl="0" w:tentative="0">
      <w:start w:val="0"/>
      <w:numFmt w:val="bullet"/>
      <w:lvlText w:val=""/>
      <w:lvlJc w:val="left"/>
      <w:pPr>
        <w:tabs>
          <w:tab w:val="left" w:pos="0"/>
        </w:tabs>
        <w:ind w:left="400" w:hanging="188"/>
      </w:pPr>
      <w:rPr>
        <w:rFonts w:hint="default" w:ascii="Wingdings 2" w:hAnsi="Wingdings 2" w:eastAsia="Wingdings 2" w:cs="Wingdings 2"/>
        <w:w w:val="99"/>
        <w:sz w:val="19"/>
        <w:szCs w:val="19"/>
      </w:rPr>
    </w:lvl>
    <w:lvl w:ilvl="1" w:tentative="0">
      <w:start w:val="0"/>
      <w:numFmt w:val="bullet"/>
      <w:lvlText w:val="•"/>
      <w:lvlJc w:val="left"/>
      <w:pPr>
        <w:tabs>
          <w:tab w:val="left" w:pos="0"/>
        </w:tabs>
        <w:ind w:left="890" w:hanging="188"/>
      </w:pPr>
    </w:lvl>
    <w:lvl w:ilvl="2" w:tentative="0">
      <w:start w:val="0"/>
      <w:numFmt w:val="bullet"/>
      <w:lvlText w:val="•"/>
      <w:lvlJc w:val="left"/>
      <w:pPr>
        <w:tabs>
          <w:tab w:val="left" w:pos="0"/>
        </w:tabs>
        <w:ind w:left="1380" w:hanging="188"/>
      </w:pPr>
    </w:lvl>
    <w:lvl w:ilvl="3" w:tentative="0">
      <w:start w:val="0"/>
      <w:numFmt w:val="bullet"/>
      <w:lvlText w:val="•"/>
      <w:lvlJc w:val="left"/>
      <w:pPr>
        <w:tabs>
          <w:tab w:val="left" w:pos="0"/>
        </w:tabs>
        <w:ind w:left="1870" w:hanging="188"/>
      </w:pPr>
    </w:lvl>
    <w:lvl w:ilvl="4" w:tentative="0">
      <w:start w:val="0"/>
      <w:numFmt w:val="bullet"/>
      <w:lvlText w:val="•"/>
      <w:lvlJc w:val="left"/>
      <w:pPr>
        <w:tabs>
          <w:tab w:val="left" w:pos="0"/>
        </w:tabs>
        <w:ind w:left="2361" w:hanging="188"/>
      </w:pPr>
    </w:lvl>
    <w:lvl w:ilvl="5" w:tentative="0">
      <w:start w:val="0"/>
      <w:numFmt w:val="bullet"/>
      <w:lvlText w:val="•"/>
      <w:lvlJc w:val="left"/>
      <w:pPr>
        <w:tabs>
          <w:tab w:val="left" w:pos="0"/>
        </w:tabs>
        <w:ind w:left="2851" w:hanging="188"/>
      </w:pPr>
    </w:lvl>
    <w:lvl w:ilvl="6" w:tentative="0">
      <w:start w:val="0"/>
      <w:numFmt w:val="bullet"/>
      <w:lvlText w:val="•"/>
      <w:lvlJc w:val="left"/>
      <w:pPr>
        <w:tabs>
          <w:tab w:val="left" w:pos="0"/>
        </w:tabs>
        <w:ind w:left="3341" w:hanging="188"/>
      </w:pPr>
    </w:lvl>
    <w:lvl w:ilvl="7" w:tentative="0">
      <w:start w:val="0"/>
      <w:numFmt w:val="bullet"/>
      <w:lvlText w:val="•"/>
      <w:lvlJc w:val="left"/>
      <w:pPr>
        <w:tabs>
          <w:tab w:val="left" w:pos="0"/>
        </w:tabs>
        <w:ind w:left="3832" w:hanging="188"/>
      </w:pPr>
    </w:lvl>
    <w:lvl w:ilvl="8" w:tentative="0">
      <w:start w:val="0"/>
      <w:numFmt w:val="bullet"/>
      <w:lvlText w:val="•"/>
      <w:lvlJc w:val="left"/>
      <w:pPr>
        <w:tabs>
          <w:tab w:val="left" w:pos="0"/>
        </w:tabs>
        <w:ind w:left="4322" w:hanging="188"/>
      </w:pPr>
    </w:lvl>
  </w:abstractNum>
  <w:abstractNum w:abstractNumId="7">
    <w:nsid w:val="EE6C3D13"/>
    <w:multiLevelType w:val="multilevel"/>
    <w:tmpl w:val="EE6C3D13"/>
    <w:lvl w:ilvl="0" w:tentative="0">
      <w:start w:val="8"/>
      <w:numFmt w:val="decimal"/>
      <w:lvlText w:val="%1."/>
      <w:lvlJc w:val="left"/>
      <w:pPr>
        <w:ind w:left="336" w:hanging="336"/>
      </w:pPr>
      <w:rPr>
        <w:rFonts w:hint="default"/>
      </w:rPr>
    </w:lvl>
    <w:lvl w:ilvl="1" w:tentative="0">
      <w:start w:val="1"/>
      <w:numFmt w:val="decimal"/>
      <w:lvlText w:val="%1.%2."/>
      <w:lvlJc w:val="left"/>
      <w:pPr>
        <w:ind w:left="924" w:hanging="504"/>
      </w:pPr>
    </w:lvl>
    <w:lvl w:ilvl="2" w:tentative="0">
      <w:start w:val="1"/>
      <w:numFmt w:val="decimal"/>
      <w:lvlText w:val="%1.%2.%3."/>
      <w:lvlJc w:val="left"/>
      <w:pPr>
        <w:ind w:left="1512" w:hanging="672"/>
      </w:pPr>
    </w:lvl>
    <w:lvl w:ilvl="3" w:tentative="0">
      <w:start w:val="1"/>
      <w:numFmt w:val="decimal"/>
      <w:lvlText w:val="%1.%2.%3.%4."/>
      <w:lvlJc w:val="left"/>
      <w:pPr>
        <w:ind w:left="2100" w:hanging="840"/>
      </w:pPr>
    </w:lvl>
    <w:lvl w:ilvl="4" w:tentative="0">
      <w:start w:val="1"/>
      <w:numFmt w:val="decimal"/>
      <w:lvlText w:val="%1.%2.%3.%4.%5."/>
      <w:lvlJc w:val="left"/>
      <w:pPr>
        <w:ind w:left="2688" w:hanging="1008"/>
      </w:pPr>
    </w:lvl>
    <w:lvl w:ilvl="5" w:tentative="0">
      <w:start w:val="1"/>
      <w:numFmt w:val="decimal"/>
      <w:lvlText w:val="%1.%2.%3.%4.%5.%6."/>
      <w:lvlJc w:val="left"/>
      <w:pPr>
        <w:ind w:left="3276" w:hanging="1176"/>
      </w:pPr>
    </w:lvl>
    <w:lvl w:ilvl="6" w:tentative="0">
      <w:start w:val="1"/>
      <w:numFmt w:val="decimal"/>
      <w:lvlText w:val="%1.%2.%3.%4.%5.%6.%7."/>
      <w:lvlJc w:val="left"/>
      <w:pPr>
        <w:ind w:left="3864" w:hanging="1344"/>
      </w:pPr>
    </w:lvl>
    <w:lvl w:ilvl="7" w:tentative="0">
      <w:start w:val="1"/>
      <w:numFmt w:val="decimal"/>
      <w:lvlText w:val="%1.%2.%3.%4.%5.%6.%7.%8."/>
      <w:lvlJc w:val="left"/>
      <w:pPr>
        <w:ind w:left="4452" w:hanging="1512"/>
      </w:pPr>
    </w:lvl>
    <w:lvl w:ilvl="8" w:tentative="0">
      <w:start w:val="1"/>
      <w:numFmt w:val="decimal"/>
      <w:lvlText w:val="%1.%2.%3.%4.%5.%6.%7.%8.%9."/>
      <w:lvlJc w:val="left"/>
      <w:pPr>
        <w:ind w:left="5040" w:hanging="1680"/>
      </w:pPr>
    </w:lvl>
  </w:abstractNum>
  <w:abstractNum w:abstractNumId="8">
    <w:nsid w:val="0053208E"/>
    <w:multiLevelType w:val="multilevel"/>
    <w:tmpl w:val="0053208E"/>
    <w:lvl w:ilvl="0" w:tentative="0">
      <w:start w:val="1"/>
      <w:numFmt w:val="decimal"/>
      <w:lvlText w:val="%1."/>
      <w:lvlJc w:val="left"/>
      <w:pPr>
        <w:ind w:left="336" w:hanging="336"/>
      </w:pPr>
      <w:rPr>
        <w:rFonts w:hint="default"/>
      </w:rPr>
    </w:lvl>
    <w:lvl w:ilvl="1" w:tentative="0">
      <w:start w:val="1"/>
      <w:numFmt w:val="lowerLetter"/>
      <w:lvlText w:val="%2."/>
      <w:lvlJc w:val="left"/>
      <w:pPr>
        <w:ind w:left="756" w:hanging="336"/>
      </w:pPr>
    </w:lvl>
    <w:lvl w:ilvl="2" w:tentative="0">
      <w:start w:val="1"/>
      <w:numFmt w:val="lowerRoman"/>
      <w:lvlText w:val="%3."/>
      <w:lvlJc w:val="left"/>
      <w:pPr>
        <w:ind w:left="1176" w:hanging="336"/>
      </w:pPr>
    </w:lvl>
    <w:lvl w:ilvl="3" w:tentative="0">
      <w:start w:val="1"/>
      <w:numFmt w:val="decimal"/>
      <w:lvlText w:val="%4."/>
      <w:lvlJc w:val="left"/>
      <w:pPr>
        <w:ind w:left="1596" w:hanging="336"/>
      </w:pPr>
    </w:lvl>
    <w:lvl w:ilvl="4" w:tentative="0">
      <w:start w:val="1"/>
      <w:numFmt w:val="lowerLetter"/>
      <w:lvlText w:val="%5."/>
      <w:lvlJc w:val="left"/>
      <w:pPr>
        <w:ind w:left="2016" w:hanging="336"/>
      </w:pPr>
    </w:lvl>
    <w:lvl w:ilvl="5" w:tentative="0">
      <w:start w:val="1"/>
      <w:numFmt w:val="lowerRoman"/>
      <w:lvlText w:val="%6."/>
      <w:lvlJc w:val="left"/>
      <w:pPr>
        <w:ind w:left="2436" w:hanging="336"/>
      </w:pPr>
    </w:lvl>
    <w:lvl w:ilvl="6" w:tentative="0">
      <w:start w:val="1"/>
      <w:numFmt w:val="decimal"/>
      <w:lvlText w:val="%7."/>
      <w:lvlJc w:val="left"/>
      <w:pPr>
        <w:ind w:left="2856" w:hanging="336"/>
      </w:pPr>
    </w:lvl>
    <w:lvl w:ilvl="7" w:tentative="0">
      <w:start w:val="1"/>
      <w:numFmt w:val="lowerLetter"/>
      <w:lvlText w:val="%8."/>
      <w:lvlJc w:val="left"/>
      <w:pPr>
        <w:ind w:left="3276" w:hanging="336"/>
      </w:pPr>
    </w:lvl>
    <w:lvl w:ilvl="8" w:tentative="0">
      <w:start w:val="1"/>
      <w:numFmt w:val="lowerRoman"/>
      <w:lvlText w:val="%9."/>
      <w:lvlJc w:val="left"/>
      <w:pPr>
        <w:ind w:left="3696" w:hanging="336"/>
      </w:pPr>
    </w:lvl>
  </w:abstractNum>
  <w:abstractNum w:abstractNumId="9">
    <w:nsid w:val="0191CB3B"/>
    <w:multiLevelType w:val="multilevel"/>
    <w:tmpl w:val="0191CB3B"/>
    <w:lvl w:ilvl="0" w:tentative="0">
      <w:start w:val="1"/>
      <w:numFmt w:val="decimal"/>
      <w:lvlText w:val="%1."/>
      <w:lvlJc w:val="left"/>
      <w:pPr>
        <w:tabs>
          <w:tab w:val="left" w:pos="0"/>
        </w:tabs>
        <w:ind w:left="567"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3D62ECE"/>
    <w:multiLevelType w:val="multilevel"/>
    <w:tmpl w:val="03D62ECE"/>
    <w:lvl w:ilvl="0" w:tentative="0">
      <w:start w:val="1"/>
      <w:numFmt w:val="decimal"/>
      <w:lvlText w:val="%1."/>
      <w:lvlJc w:val="left"/>
      <w:pPr>
        <w:ind w:left="336" w:hanging="336"/>
      </w:pPr>
      <w:rPr>
        <w:rFonts w:hint="default"/>
      </w:rPr>
    </w:lvl>
    <w:lvl w:ilvl="1" w:tentative="0">
      <w:start w:val="1"/>
      <w:numFmt w:val="lowerLetter"/>
      <w:lvlText w:val="%2."/>
      <w:lvlJc w:val="left"/>
      <w:pPr>
        <w:ind w:left="756" w:hanging="336"/>
      </w:pPr>
    </w:lvl>
    <w:lvl w:ilvl="2" w:tentative="0">
      <w:start w:val="1"/>
      <w:numFmt w:val="lowerRoman"/>
      <w:lvlText w:val="%3."/>
      <w:lvlJc w:val="left"/>
      <w:pPr>
        <w:ind w:left="1176" w:hanging="336"/>
      </w:pPr>
    </w:lvl>
    <w:lvl w:ilvl="3" w:tentative="0">
      <w:start w:val="1"/>
      <w:numFmt w:val="decimal"/>
      <w:lvlText w:val="%4."/>
      <w:lvlJc w:val="left"/>
      <w:pPr>
        <w:ind w:left="1596" w:hanging="336"/>
      </w:pPr>
    </w:lvl>
    <w:lvl w:ilvl="4" w:tentative="0">
      <w:start w:val="1"/>
      <w:numFmt w:val="lowerLetter"/>
      <w:lvlText w:val="%5."/>
      <w:lvlJc w:val="left"/>
      <w:pPr>
        <w:ind w:left="2016" w:hanging="336"/>
      </w:pPr>
    </w:lvl>
    <w:lvl w:ilvl="5" w:tentative="0">
      <w:start w:val="1"/>
      <w:numFmt w:val="lowerRoman"/>
      <w:lvlText w:val="%6."/>
      <w:lvlJc w:val="left"/>
      <w:pPr>
        <w:ind w:left="2436" w:hanging="336"/>
      </w:pPr>
    </w:lvl>
    <w:lvl w:ilvl="6" w:tentative="0">
      <w:start w:val="1"/>
      <w:numFmt w:val="decimal"/>
      <w:lvlText w:val="%7."/>
      <w:lvlJc w:val="left"/>
      <w:pPr>
        <w:ind w:left="2856" w:hanging="336"/>
      </w:pPr>
    </w:lvl>
    <w:lvl w:ilvl="7" w:tentative="0">
      <w:start w:val="1"/>
      <w:numFmt w:val="lowerLetter"/>
      <w:lvlText w:val="%8."/>
      <w:lvlJc w:val="left"/>
      <w:pPr>
        <w:ind w:left="3276" w:hanging="336"/>
      </w:pPr>
    </w:lvl>
    <w:lvl w:ilvl="8" w:tentative="0">
      <w:start w:val="1"/>
      <w:numFmt w:val="lowerRoman"/>
      <w:lvlText w:val="%9."/>
      <w:lvlJc w:val="left"/>
      <w:pPr>
        <w:ind w:left="3696" w:hanging="336"/>
      </w:pPr>
    </w:lvl>
  </w:abstractNum>
  <w:abstractNum w:abstractNumId="11">
    <w:nsid w:val="1AB7055F"/>
    <w:multiLevelType w:val="multilevel"/>
    <w:tmpl w:val="1AB7055F"/>
    <w:lvl w:ilvl="0" w:tentative="0">
      <w:start w:val="0"/>
      <w:numFmt w:val="bullet"/>
      <w:lvlText w:val=""/>
      <w:lvlJc w:val="left"/>
      <w:pPr>
        <w:tabs>
          <w:tab w:val="left" w:pos="0"/>
        </w:tabs>
        <w:ind w:left="400" w:hanging="188"/>
      </w:pPr>
      <w:rPr>
        <w:rFonts w:hint="default" w:ascii="Wingdings 2" w:hAnsi="Wingdings 2" w:eastAsia="Wingdings 2" w:cs="Wingdings 2"/>
        <w:w w:val="99"/>
        <w:sz w:val="19"/>
        <w:szCs w:val="19"/>
      </w:rPr>
    </w:lvl>
    <w:lvl w:ilvl="1" w:tentative="0">
      <w:start w:val="0"/>
      <w:numFmt w:val="bullet"/>
      <w:lvlText w:val="•"/>
      <w:lvlJc w:val="left"/>
      <w:pPr>
        <w:tabs>
          <w:tab w:val="left" w:pos="0"/>
        </w:tabs>
        <w:ind w:left="890" w:hanging="188"/>
      </w:pPr>
    </w:lvl>
    <w:lvl w:ilvl="2" w:tentative="0">
      <w:start w:val="0"/>
      <w:numFmt w:val="bullet"/>
      <w:lvlText w:val="•"/>
      <w:lvlJc w:val="left"/>
      <w:pPr>
        <w:tabs>
          <w:tab w:val="left" w:pos="0"/>
        </w:tabs>
        <w:ind w:left="1380" w:hanging="188"/>
      </w:pPr>
    </w:lvl>
    <w:lvl w:ilvl="3" w:tentative="0">
      <w:start w:val="0"/>
      <w:numFmt w:val="bullet"/>
      <w:lvlText w:val="•"/>
      <w:lvlJc w:val="left"/>
      <w:pPr>
        <w:tabs>
          <w:tab w:val="left" w:pos="0"/>
        </w:tabs>
        <w:ind w:left="1870" w:hanging="188"/>
      </w:pPr>
    </w:lvl>
    <w:lvl w:ilvl="4" w:tentative="0">
      <w:start w:val="0"/>
      <w:numFmt w:val="bullet"/>
      <w:lvlText w:val="•"/>
      <w:lvlJc w:val="left"/>
      <w:pPr>
        <w:tabs>
          <w:tab w:val="left" w:pos="0"/>
        </w:tabs>
        <w:ind w:left="2361" w:hanging="188"/>
      </w:pPr>
    </w:lvl>
    <w:lvl w:ilvl="5" w:tentative="0">
      <w:start w:val="0"/>
      <w:numFmt w:val="bullet"/>
      <w:lvlText w:val="•"/>
      <w:lvlJc w:val="left"/>
      <w:pPr>
        <w:tabs>
          <w:tab w:val="left" w:pos="0"/>
        </w:tabs>
        <w:ind w:left="2851" w:hanging="188"/>
      </w:pPr>
    </w:lvl>
    <w:lvl w:ilvl="6" w:tentative="0">
      <w:start w:val="0"/>
      <w:numFmt w:val="bullet"/>
      <w:lvlText w:val="•"/>
      <w:lvlJc w:val="left"/>
      <w:pPr>
        <w:tabs>
          <w:tab w:val="left" w:pos="0"/>
        </w:tabs>
        <w:ind w:left="3341" w:hanging="188"/>
      </w:pPr>
    </w:lvl>
    <w:lvl w:ilvl="7" w:tentative="0">
      <w:start w:val="0"/>
      <w:numFmt w:val="bullet"/>
      <w:lvlText w:val="•"/>
      <w:lvlJc w:val="left"/>
      <w:pPr>
        <w:tabs>
          <w:tab w:val="left" w:pos="0"/>
        </w:tabs>
        <w:ind w:left="3832" w:hanging="188"/>
      </w:pPr>
    </w:lvl>
    <w:lvl w:ilvl="8" w:tentative="0">
      <w:start w:val="0"/>
      <w:numFmt w:val="bullet"/>
      <w:lvlText w:val="•"/>
      <w:lvlJc w:val="left"/>
      <w:pPr>
        <w:tabs>
          <w:tab w:val="left" w:pos="0"/>
        </w:tabs>
        <w:ind w:left="4322" w:hanging="188"/>
      </w:pPr>
    </w:lvl>
  </w:abstractNum>
  <w:abstractNum w:abstractNumId="12">
    <w:nsid w:val="20FE02AB"/>
    <w:multiLevelType w:val="multilevel"/>
    <w:tmpl w:val="20FE02AB"/>
    <w:lvl w:ilvl="0" w:tentative="0">
      <w:start w:val="10"/>
      <w:numFmt w:val="decimal"/>
      <w:lvlText w:val="%1."/>
      <w:lvlJc w:val="left"/>
      <w:pPr>
        <w:ind w:left="336" w:hanging="336"/>
      </w:pPr>
      <w:rPr>
        <w:rFonts w:hint="default"/>
      </w:rPr>
    </w:lvl>
    <w:lvl w:ilvl="1" w:tentative="0">
      <w:start w:val="1"/>
      <w:numFmt w:val="decimal"/>
      <w:lvlText w:val="%1.%2."/>
      <w:lvlJc w:val="left"/>
      <w:pPr>
        <w:ind w:left="924" w:hanging="504"/>
      </w:pPr>
    </w:lvl>
    <w:lvl w:ilvl="2" w:tentative="0">
      <w:start w:val="1"/>
      <w:numFmt w:val="decimal"/>
      <w:lvlText w:val="%1.%2.%3."/>
      <w:lvlJc w:val="left"/>
      <w:pPr>
        <w:ind w:left="1512" w:hanging="672"/>
      </w:pPr>
    </w:lvl>
    <w:lvl w:ilvl="3" w:tentative="0">
      <w:start w:val="1"/>
      <w:numFmt w:val="decimal"/>
      <w:lvlText w:val="%1.%2.%3.%4."/>
      <w:lvlJc w:val="left"/>
      <w:pPr>
        <w:ind w:left="2100" w:hanging="840"/>
      </w:pPr>
    </w:lvl>
    <w:lvl w:ilvl="4" w:tentative="0">
      <w:start w:val="1"/>
      <w:numFmt w:val="decimal"/>
      <w:lvlText w:val="%1.%2.%3.%4.%5."/>
      <w:lvlJc w:val="left"/>
      <w:pPr>
        <w:ind w:left="2688" w:hanging="1008"/>
      </w:pPr>
    </w:lvl>
    <w:lvl w:ilvl="5" w:tentative="0">
      <w:start w:val="1"/>
      <w:numFmt w:val="decimal"/>
      <w:lvlText w:val="%1.%2.%3.%4.%5.%6."/>
      <w:lvlJc w:val="left"/>
      <w:pPr>
        <w:ind w:left="3276" w:hanging="1176"/>
      </w:pPr>
    </w:lvl>
    <w:lvl w:ilvl="6" w:tentative="0">
      <w:start w:val="1"/>
      <w:numFmt w:val="decimal"/>
      <w:lvlText w:val="%1.%2.%3.%4.%5.%6.%7."/>
      <w:lvlJc w:val="left"/>
      <w:pPr>
        <w:ind w:left="3864" w:hanging="1344"/>
      </w:pPr>
    </w:lvl>
    <w:lvl w:ilvl="7" w:tentative="0">
      <w:start w:val="1"/>
      <w:numFmt w:val="decimal"/>
      <w:lvlText w:val="%1.%2.%3.%4.%5.%6.%7.%8."/>
      <w:lvlJc w:val="left"/>
      <w:pPr>
        <w:ind w:left="4452" w:hanging="1512"/>
      </w:pPr>
    </w:lvl>
    <w:lvl w:ilvl="8" w:tentative="0">
      <w:start w:val="1"/>
      <w:numFmt w:val="decimal"/>
      <w:lvlText w:val="%1.%2.%3.%4.%5.%6.%7.%8.%9."/>
      <w:lvlJc w:val="left"/>
      <w:pPr>
        <w:ind w:left="5040" w:hanging="1680"/>
      </w:pPr>
    </w:lvl>
  </w:abstractNum>
  <w:abstractNum w:abstractNumId="13">
    <w:nsid w:val="2A8F537B"/>
    <w:multiLevelType w:val="multilevel"/>
    <w:tmpl w:val="2A8F537B"/>
    <w:lvl w:ilvl="0" w:tentative="0">
      <w:start w:val="0"/>
      <w:numFmt w:val="bullet"/>
      <w:lvlText w:val=""/>
      <w:lvlJc w:val="left"/>
      <w:pPr>
        <w:tabs>
          <w:tab w:val="left" w:pos="0"/>
        </w:tabs>
        <w:ind w:left="400" w:hanging="188"/>
      </w:pPr>
      <w:rPr>
        <w:rFonts w:hint="default" w:ascii="Wingdings 2" w:hAnsi="Wingdings 2" w:eastAsia="Wingdings 2" w:cs="Wingdings 2"/>
        <w:w w:val="99"/>
        <w:sz w:val="19"/>
        <w:szCs w:val="19"/>
      </w:rPr>
    </w:lvl>
    <w:lvl w:ilvl="1" w:tentative="0">
      <w:start w:val="0"/>
      <w:numFmt w:val="bullet"/>
      <w:lvlText w:val="•"/>
      <w:lvlJc w:val="left"/>
      <w:pPr>
        <w:tabs>
          <w:tab w:val="left" w:pos="0"/>
        </w:tabs>
        <w:ind w:left="890" w:hanging="188"/>
      </w:pPr>
    </w:lvl>
    <w:lvl w:ilvl="2" w:tentative="0">
      <w:start w:val="0"/>
      <w:numFmt w:val="bullet"/>
      <w:lvlText w:val="•"/>
      <w:lvlJc w:val="left"/>
      <w:pPr>
        <w:tabs>
          <w:tab w:val="left" w:pos="0"/>
        </w:tabs>
        <w:ind w:left="1380" w:hanging="188"/>
      </w:pPr>
    </w:lvl>
    <w:lvl w:ilvl="3" w:tentative="0">
      <w:start w:val="0"/>
      <w:numFmt w:val="bullet"/>
      <w:lvlText w:val="•"/>
      <w:lvlJc w:val="left"/>
      <w:pPr>
        <w:tabs>
          <w:tab w:val="left" w:pos="0"/>
        </w:tabs>
        <w:ind w:left="1870" w:hanging="188"/>
      </w:pPr>
    </w:lvl>
    <w:lvl w:ilvl="4" w:tentative="0">
      <w:start w:val="0"/>
      <w:numFmt w:val="bullet"/>
      <w:lvlText w:val="•"/>
      <w:lvlJc w:val="left"/>
      <w:pPr>
        <w:tabs>
          <w:tab w:val="left" w:pos="0"/>
        </w:tabs>
        <w:ind w:left="2361" w:hanging="188"/>
      </w:pPr>
    </w:lvl>
    <w:lvl w:ilvl="5" w:tentative="0">
      <w:start w:val="0"/>
      <w:numFmt w:val="bullet"/>
      <w:lvlText w:val="•"/>
      <w:lvlJc w:val="left"/>
      <w:pPr>
        <w:tabs>
          <w:tab w:val="left" w:pos="0"/>
        </w:tabs>
        <w:ind w:left="2851" w:hanging="188"/>
      </w:pPr>
    </w:lvl>
    <w:lvl w:ilvl="6" w:tentative="0">
      <w:start w:val="0"/>
      <w:numFmt w:val="bullet"/>
      <w:lvlText w:val="•"/>
      <w:lvlJc w:val="left"/>
      <w:pPr>
        <w:tabs>
          <w:tab w:val="left" w:pos="0"/>
        </w:tabs>
        <w:ind w:left="3341" w:hanging="188"/>
      </w:pPr>
    </w:lvl>
    <w:lvl w:ilvl="7" w:tentative="0">
      <w:start w:val="0"/>
      <w:numFmt w:val="bullet"/>
      <w:lvlText w:val="•"/>
      <w:lvlJc w:val="left"/>
      <w:pPr>
        <w:tabs>
          <w:tab w:val="left" w:pos="0"/>
        </w:tabs>
        <w:ind w:left="3832" w:hanging="188"/>
      </w:pPr>
    </w:lvl>
    <w:lvl w:ilvl="8" w:tentative="0">
      <w:start w:val="0"/>
      <w:numFmt w:val="bullet"/>
      <w:lvlText w:val="•"/>
      <w:lvlJc w:val="left"/>
      <w:pPr>
        <w:tabs>
          <w:tab w:val="left" w:pos="0"/>
        </w:tabs>
        <w:ind w:left="4322" w:hanging="188"/>
      </w:pPr>
    </w:lvl>
  </w:abstractNum>
  <w:abstractNum w:abstractNumId="14">
    <w:nsid w:val="2F08E786"/>
    <w:multiLevelType w:val="singleLevel"/>
    <w:tmpl w:val="2F08E786"/>
    <w:lvl w:ilvl="0" w:tentative="0">
      <w:start w:val="1"/>
      <w:numFmt w:val="decimal"/>
      <w:suff w:val="nothing"/>
      <w:lvlText w:val="（%1）"/>
      <w:lvlJc w:val="left"/>
      <w:pPr>
        <w:ind w:left="420"/>
      </w:pPr>
    </w:lvl>
  </w:abstractNum>
  <w:abstractNum w:abstractNumId="15">
    <w:nsid w:val="352669E3"/>
    <w:multiLevelType w:val="multilevel"/>
    <w:tmpl w:val="352669E3"/>
    <w:lvl w:ilvl="0" w:tentative="0">
      <w:start w:val="1"/>
      <w:numFmt w:val="chineseCounting"/>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28CF1B8"/>
    <w:multiLevelType w:val="multilevel"/>
    <w:tmpl w:val="428CF1B8"/>
    <w:lvl w:ilvl="0" w:tentative="0">
      <w:start w:val="0"/>
      <w:numFmt w:val="bullet"/>
      <w:lvlText w:val=""/>
      <w:lvlJc w:val="left"/>
      <w:pPr>
        <w:tabs>
          <w:tab w:val="left" w:pos="0"/>
        </w:tabs>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tabs>
          <w:tab w:val="left" w:pos="0"/>
        </w:tabs>
        <w:ind w:left="1137" w:hanging="215"/>
      </w:pPr>
    </w:lvl>
    <w:lvl w:ilvl="2" w:tentative="0">
      <w:start w:val="0"/>
      <w:numFmt w:val="bullet"/>
      <w:lvlText w:val="•"/>
      <w:lvlJc w:val="left"/>
      <w:pPr>
        <w:tabs>
          <w:tab w:val="left" w:pos="0"/>
        </w:tabs>
        <w:ind w:left="1855" w:hanging="215"/>
      </w:pPr>
    </w:lvl>
    <w:lvl w:ilvl="3" w:tentative="0">
      <w:start w:val="0"/>
      <w:numFmt w:val="bullet"/>
      <w:lvlText w:val="•"/>
      <w:lvlJc w:val="left"/>
      <w:pPr>
        <w:tabs>
          <w:tab w:val="left" w:pos="0"/>
        </w:tabs>
        <w:ind w:left="2572" w:hanging="215"/>
      </w:pPr>
    </w:lvl>
    <w:lvl w:ilvl="4" w:tentative="0">
      <w:start w:val="0"/>
      <w:numFmt w:val="bullet"/>
      <w:lvlText w:val="•"/>
      <w:lvlJc w:val="left"/>
      <w:pPr>
        <w:tabs>
          <w:tab w:val="left" w:pos="0"/>
        </w:tabs>
        <w:ind w:left="3290" w:hanging="215"/>
      </w:pPr>
    </w:lvl>
    <w:lvl w:ilvl="5" w:tentative="0">
      <w:start w:val="0"/>
      <w:numFmt w:val="bullet"/>
      <w:lvlText w:val="•"/>
      <w:lvlJc w:val="left"/>
      <w:pPr>
        <w:tabs>
          <w:tab w:val="left" w:pos="0"/>
        </w:tabs>
        <w:ind w:left="4007" w:hanging="215"/>
      </w:pPr>
    </w:lvl>
    <w:lvl w:ilvl="6" w:tentative="0">
      <w:start w:val="0"/>
      <w:numFmt w:val="bullet"/>
      <w:lvlText w:val="•"/>
      <w:lvlJc w:val="left"/>
      <w:pPr>
        <w:tabs>
          <w:tab w:val="left" w:pos="0"/>
        </w:tabs>
        <w:ind w:left="4725" w:hanging="215"/>
      </w:pPr>
    </w:lvl>
    <w:lvl w:ilvl="7" w:tentative="0">
      <w:start w:val="0"/>
      <w:numFmt w:val="bullet"/>
      <w:lvlText w:val="•"/>
      <w:lvlJc w:val="left"/>
      <w:pPr>
        <w:tabs>
          <w:tab w:val="left" w:pos="0"/>
        </w:tabs>
        <w:ind w:left="5442" w:hanging="215"/>
      </w:pPr>
    </w:lvl>
    <w:lvl w:ilvl="8" w:tentative="0">
      <w:start w:val="0"/>
      <w:numFmt w:val="bullet"/>
      <w:lvlText w:val="•"/>
      <w:lvlJc w:val="left"/>
      <w:pPr>
        <w:tabs>
          <w:tab w:val="left" w:pos="0"/>
        </w:tabs>
        <w:ind w:left="6160" w:hanging="215"/>
      </w:pPr>
    </w:lvl>
  </w:abstractNum>
  <w:abstractNum w:abstractNumId="17">
    <w:nsid w:val="49345475"/>
    <w:multiLevelType w:val="multilevel"/>
    <w:tmpl w:val="49345475"/>
    <w:lvl w:ilvl="0" w:tentative="0">
      <w:start w:val="0"/>
      <w:numFmt w:val="bullet"/>
      <w:lvlText w:val=""/>
      <w:lvlJc w:val="left"/>
      <w:pPr>
        <w:tabs>
          <w:tab w:val="left" w:pos="0"/>
        </w:tabs>
        <w:ind w:left="400" w:hanging="188"/>
      </w:pPr>
      <w:rPr>
        <w:rFonts w:hint="default" w:ascii="Wingdings 2" w:hAnsi="Wingdings 2" w:eastAsia="Wingdings 2" w:cs="Wingdings 2"/>
        <w:w w:val="99"/>
        <w:sz w:val="19"/>
        <w:szCs w:val="19"/>
      </w:rPr>
    </w:lvl>
    <w:lvl w:ilvl="1" w:tentative="0">
      <w:start w:val="0"/>
      <w:numFmt w:val="bullet"/>
      <w:lvlText w:val="•"/>
      <w:lvlJc w:val="left"/>
      <w:pPr>
        <w:tabs>
          <w:tab w:val="left" w:pos="0"/>
        </w:tabs>
        <w:ind w:left="890" w:hanging="188"/>
      </w:pPr>
    </w:lvl>
    <w:lvl w:ilvl="2" w:tentative="0">
      <w:start w:val="0"/>
      <w:numFmt w:val="bullet"/>
      <w:lvlText w:val="•"/>
      <w:lvlJc w:val="left"/>
      <w:pPr>
        <w:tabs>
          <w:tab w:val="left" w:pos="0"/>
        </w:tabs>
        <w:ind w:left="1380" w:hanging="188"/>
      </w:pPr>
    </w:lvl>
    <w:lvl w:ilvl="3" w:tentative="0">
      <w:start w:val="0"/>
      <w:numFmt w:val="bullet"/>
      <w:lvlText w:val="•"/>
      <w:lvlJc w:val="left"/>
      <w:pPr>
        <w:tabs>
          <w:tab w:val="left" w:pos="0"/>
        </w:tabs>
        <w:ind w:left="1870" w:hanging="188"/>
      </w:pPr>
    </w:lvl>
    <w:lvl w:ilvl="4" w:tentative="0">
      <w:start w:val="0"/>
      <w:numFmt w:val="bullet"/>
      <w:lvlText w:val="•"/>
      <w:lvlJc w:val="left"/>
      <w:pPr>
        <w:tabs>
          <w:tab w:val="left" w:pos="0"/>
        </w:tabs>
        <w:ind w:left="2361" w:hanging="188"/>
      </w:pPr>
    </w:lvl>
    <w:lvl w:ilvl="5" w:tentative="0">
      <w:start w:val="0"/>
      <w:numFmt w:val="bullet"/>
      <w:lvlText w:val="•"/>
      <w:lvlJc w:val="left"/>
      <w:pPr>
        <w:tabs>
          <w:tab w:val="left" w:pos="0"/>
        </w:tabs>
        <w:ind w:left="2851" w:hanging="188"/>
      </w:pPr>
    </w:lvl>
    <w:lvl w:ilvl="6" w:tentative="0">
      <w:start w:val="0"/>
      <w:numFmt w:val="bullet"/>
      <w:lvlText w:val="•"/>
      <w:lvlJc w:val="left"/>
      <w:pPr>
        <w:tabs>
          <w:tab w:val="left" w:pos="0"/>
        </w:tabs>
        <w:ind w:left="3341" w:hanging="188"/>
      </w:pPr>
    </w:lvl>
    <w:lvl w:ilvl="7" w:tentative="0">
      <w:start w:val="0"/>
      <w:numFmt w:val="bullet"/>
      <w:lvlText w:val="•"/>
      <w:lvlJc w:val="left"/>
      <w:pPr>
        <w:tabs>
          <w:tab w:val="left" w:pos="0"/>
        </w:tabs>
        <w:ind w:left="3832" w:hanging="188"/>
      </w:pPr>
    </w:lvl>
    <w:lvl w:ilvl="8" w:tentative="0">
      <w:start w:val="0"/>
      <w:numFmt w:val="bullet"/>
      <w:lvlText w:val="•"/>
      <w:lvlJc w:val="left"/>
      <w:pPr>
        <w:tabs>
          <w:tab w:val="left" w:pos="0"/>
        </w:tabs>
        <w:ind w:left="4322" w:hanging="188"/>
      </w:pPr>
    </w:lvl>
  </w:abstractNum>
  <w:abstractNum w:abstractNumId="18">
    <w:nsid w:val="50C80438"/>
    <w:multiLevelType w:val="multilevel"/>
    <w:tmpl w:val="50C80438"/>
    <w:lvl w:ilvl="0" w:tentative="0">
      <w:start w:val="0"/>
      <w:numFmt w:val="bullet"/>
      <w:lvlText w:val=""/>
      <w:lvlJc w:val="left"/>
      <w:pPr>
        <w:tabs>
          <w:tab w:val="left" w:pos="0"/>
        </w:tabs>
        <w:ind w:left="400" w:hanging="188"/>
      </w:pPr>
      <w:rPr>
        <w:rFonts w:hint="default" w:ascii="Wingdings 2" w:hAnsi="Wingdings 2" w:eastAsia="Wingdings 2" w:cs="Wingdings 2"/>
        <w:w w:val="99"/>
        <w:sz w:val="19"/>
        <w:szCs w:val="19"/>
      </w:rPr>
    </w:lvl>
    <w:lvl w:ilvl="1" w:tentative="0">
      <w:start w:val="0"/>
      <w:numFmt w:val="bullet"/>
      <w:lvlText w:val="•"/>
      <w:lvlJc w:val="left"/>
      <w:pPr>
        <w:tabs>
          <w:tab w:val="left" w:pos="0"/>
        </w:tabs>
        <w:ind w:left="890" w:hanging="188"/>
      </w:pPr>
    </w:lvl>
    <w:lvl w:ilvl="2" w:tentative="0">
      <w:start w:val="0"/>
      <w:numFmt w:val="bullet"/>
      <w:lvlText w:val="•"/>
      <w:lvlJc w:val="left"/>
      <w:pPr>
        <w:tabs>
          <w:tab w:val="left" w:pos="0"/>
        </w:tabs>
        <w:ind w:left="1380" w:hanging="188"/>
      </w:pPr>
    </w:lvl>
    <w:lvl w:ilvl="3" w:tentative="0">
      <w:start w:val="0"/>
      <w:numFmt w:val="bullet"/>
      <w:lvlText w:val="•"/>
      <w:lvlJc w:val="left"/>
      <w:pPr>
        <w:tabs>
          <w:tab w:val="left" w:pos="0"/>
        </w:tabs>
        <w:ind w:left="1870" w:hanging="188"/>
      </w:pPr>
    </w:lvl>
    <w:lvl w:ilvl="4" w:tentative="0">
      <w:start w:val="0"/>
      <w:numFmt w:val="bullet"/>
      <w:lvlText w:val="•"/>
      <w:lvlJc w:val="left"/>
      <w:pPr>
        <w:tabs>
          <w:tab w:val="left" w:pos="0"/>
        </w:tabs>
        <w:ind w:left="2361" w:hanging="188"/>
      </w:pPr>
    </w:lvl>
    <w:lvl w:ilvl="5" w:tentative="0">
      <w:start w:val="0"/>
      <w:numFmt w:val="bullet"/>
      <w:lvlText w:val="•"/>
      <w:lvlJc w:val="left"/>
      <w:pPr>
        <w:tabs>
          <w:tab w:val="left" w:pos="0"/>
        </w:tabs>
        <w:ind w:left="2851" w:hanging="188"/>
      </w:pPr>
    </w:lvl>
    <w:lvl w:ilvl="6" w:tentative="0">
      <w:start w:val="0"/>
      <w:numFmt w:val="bullet"/>
      <w:lvlText w:val="•"/>
      <w:lvlJc w:val="left"/>
      <w:pPr>
        <w:tabs>
          <w:tab w:val="left" w:pos="0"/>
        </w:tabs>
        <w:ind w:left="3341" w:hanging="188"/>
      </w:pPr>
    </w:lvl>
    <w:lvl w:ilvl="7" w:tentative="0">
      <w:start w:val="0"/>
      <w:numFmt w:val="bullet"/>
      <w:lvlText w:val="•"/>
      <w:lvlJc w:val="left"/>
      <w:pPr>
        <w:tabs>
          <w:tab w:val="left" w:pos="0"/>
        </w:tabs>
        <w:ind w:left="3832" w:hanging="188"/>
      </w:pPr>
    </w:lvl>
    <w:lvl w:ilvl="8" w:tentative="0">
      <w:start w:val="0"/>
      <w:numFmt w:val="bullet"/>
      <w:lvlText w:val="•"/>
      <w:lvlJc w:val="left"/>
      <w:pPr>
        <w:tabs>
          <w:tab w:val="left" w:pos="0"/>
        </w:tabs>
        <w:ind w:left="4322" w:hanging="188"/>
      </w:pPr>
    </w:lvl>
  </w:abstractNum>
  <w:abstractNum w:abstractNumId="19">
    <w:nsid w:val="59ADCABA"/>
    <w:multiLevelType w:val="multilevel"/>
    <w:tmpl w:val="59ADCABA"/>
    <w:lvl w:ilvl="0" w:tentative="0">
      <w:start w:val="0"/>
      <w:numFmt w:val="bullet"/>
      <w:lvlText w:val=""/>
      <w:lvlJc w:val="left"/>
      <w:pPr>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ind w:left="1137" w:hanging="215"/>
      </w:pPr>
      <w:rPr>
        <w:rFonts w:hint="default"/>
      </w:rPr>
    </w:lvl>
    <w:lvl w:ilvl="2" w:tentative="0">
      <w:start w:val="0"/>
      <w:numFmt w:val="bullet"/>
      <w:lvlText w:val="•"/>
      <w:lvlJc w:val="left"/>
      <w:pPr>
        <w:ind w:left="1855" w:hanging="215"/>
      </w:pPr>
      <w:rPr>
        <w:rFonts w:hint="default"/>
      </w:rPr>
    </w:lvl>
    <w:lvl w:ilvl="3" w:tentative="0">
      <w:start w:val="0"/>
      <w:numFmt w:val="bullet"/>
      <w:lvlText w:val="•"/>
      <w:lvlJc w:val="left"/>
      <w:pPr>
        <w:ind w:left="2572" w:hanging="215"/>
      </w:pPr>
      <w:rPr>
        <w:rFonts w:hint="default"/>
      </w:rPr>
    </w:lvl>
    <w:lvl w:ilvl="4" w:tentative="0">
      <w:start w:val="0"/>
      <w:numFmt w:val="bullet"/>
      <w:lvlText w:val="•"/>
      <w:lvlJc w:val="left"/>
      <w:pPr>
        <w:ind w:left="3290" w:hanging="215"/>
      </w:pPr>
      <w:rPr>
        <w:rFonts w:hint="default"/>
      </w:rPr>
    </w:lvl>
    <w:lvl w:ilvl="5" w:tentative="0">
      <w:start w:val="0"/>
      <w:numFmt w:val="bullet"/>
      <w:lvlText w:val="•"/>
      <w:lvlJc w:val="left"/>
      <w:pPr>
        <w:ind w:left="4007" w:hanging="215"/>
      </w:pPr>
      <w:rPr>
        <w:rFonts w:hint="default"/>
      </w:rPr>
    </w:lvl>
    <w:lvl w:ilvl="6" w:tentative="0">
      <w:start w:val="0"/>
      <w:numFmt w:val="bullet"/>
      <w:lvlText w:val="•"/>
      <w:lvlJc w:val="left"/>
      <w:pPr>
        <w:ind w:left="4725" w:hanging="215"/>
      </w:pPr>
      <w:rPr>
        <w:rFonts w:hint="default"/>
      </w:rPr>
    </w:lvl>
    <w:lvl w:ilvl="7" w:tentative="0">
      <w:start w:val="0"/>
      <w:numFmt w:val="bullet"/>
      <w:lvlText w:val="•"/>
      <w:lvlJc w:val="left"/>
      <w:pPr>
        <w:ind w:left="5442" w:hanging="215"/>
      </w:pPr>
      <w:rPr>
        <w:rFonts w:hint="default"/>
      </w:rPr>
    </w:lvl>
    <w:lvl w:ilvl="8" w:tentative="0">
      <w:start w:val="0"/>
      <w:numFmt w:val="bullet"/>
      <w:lvlText w:val="•"/>
      <w:lvlJc w:val="left"/>
      <w:pPr>
        <w:ind w:left="6160" w:hanging="215"/>
      </w:pPr>
      <w:rPr>
        <w:rFonts w:hint="default"/>
      </w:rPr>
    </w:lvl>
  </w:abstractNum>
  <w:abstractNum w:abstractNumId="20">
    <w:nsid w:val="5B3F8FC4"/>
    <w:multiLevelType w:val="multilevel"/>
    <w:tmpl w:val="5B3F8FC4"/>
    <w:lvl w:ilvl="0" w:tentative="0">
      <w:start w:val="0"/>
      <w:numFmt w:val="bullet"/>
      <w:lvlText w:val=""/>
      <w:lvlJc w:val="left"/>
      <w:pPr>
        <w:tabs>
          <w:tab w:val="left" w:pos="0"/>
        </w:tabs>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tabs>
          <w:tab w:val="left" w:pos="0"/>
        </w:tabs>
        <w:ind w:left="1137" w:hanging="215"/>
      </w:pPr>
    </w:lvl>
    <w:lvl w:ilvl="2" w:tentative="0">
      <w:start w:val="0"/>
      <w:numFmt w:val="bullet"/>
      <w:lvlText w:val="•"/>
      <w:lvlJc w:val="left"/>
      <w:pPr>
        <w:tabs>
          <w:tab w:val="left" w:pos="0"/>
        </w:tabs>
        <w:ind w:left="1855" w:hanging="215"/>
      </w:pPr>
    </w:lvl>
    <w:lvl w:ilvl="3" w:tentative="0">
      <w:start w:val="0"/>
      <w:numFmt w:val="bullet"/>
      <w:lvlText w:val="•"/>
      <w:lvlJc w:val="left"/>
      <w:pPr>
        <w:tabs>
          <w:tab w:val="left" w:pos="0"/>
        </w:tabs>
        <w:ind w:left="2572" w:hanging="215"/>
      </w:pPr>
    </w:lvl>
    <w:lvl w:ilvl="4" w:tentative="0">
      <w:start w:val="0"/>
      <w:numFmt w:val="bullet"/>
      <w:lvlText w:val="•"/>
      <w:lvlJc w:val="left"/>
      <w:pPr>
        <w:tabs>
          <w:tab w:val="left" w:pos="0"/>
        </w:tabs>
        <w:ind w:left="3290" w:hanging="215"/>
      </w:pPr>
    </w:lvl>
    <w:lvl w:ilvl="5" w:tentative="0">
      <w:start w:val="0"/>
      <w:numFmt w:val="bullet"/>
      <w:lvlText w:val="•"/>
      <w:lvlJc w:val="left"/>
      <w:pPr>
        <w:tabs>
          <w:tab w:val="left" w:pos="0"/>
        </w:tabs>
        <w:ind w:left="4007" w:hanging="215"/>
      </w:pPr>
    </w:lvl>
    <w:lvl w:ilvl="6" w:tentative="0">
      <w:start w:val="0"/>
      <w:numFmt w:val="bullet"/>
      <w:lvlText w:val="•"/>
      <w:lvlJc w:val="left"/>
      <w:pPr>
        <w:tabs>
          <w:tab w:val="left" w:pos="0"/>
        </w:tabs>
        <w:ind w:left="4725" w:hanging="215"/>
      </w:pPr>
    </w:lvl>
    <w:lvl w:ilvl="7" w:tentative="0">
      <w:start w:val="0"/>
      <w:numFmt w:val="bullet"/>
      <w:lvlText w:val="•"/>
      <w:lvlJc w:val="left"/>
      <w:pPr>
        <w:tabs>
          <w:tab w:val="left" w:pos="0"/>
        </w:tabs>
        <w:ind w:left="5442" w:hanging="215"/>
      </w:pPr>
    </w:lvl>
    <w:lvl w:ilvl="8" w:tentative="0">
      <w:start w:val="0"/>
      <w:numFmt w:val="bullet"/>
      <w:lvlText w:val="•"/>
      <w:lvlJc w:val="left"/>
      <w:pPr>
        <w:tabs>
          <w:tab w:val="left" w:pos="0"/>
        </w:tabs>
        <w:ind w:left="6160" w:hanging="215"/>
      </w:pPr>
    </w:lvl>
  </w:abstractNum>
  <w:abstractNum w:abstractNumId="21">
    <w:nsid w:val="69A69699"/>
    <w:multiLevelType w:val="singleLevel"/>
    <w:tmpl w:val="69A69699"/>
    <w:lvl w:ilvl="0" w:tentative="0">
      <w:start w:val="1"/>
      <w:numFmt w:val="decimal"/>
      <w:lvlText w:val="%1."/>
      <w:lvlJc w:val="left"/>
      <w:pPr>
        <w:tabs>
          <w:tab w:val="left" w:pos="312"/>
        </w:tabs>
      </w:pPr>
    </w:lvl>
  </w:abstractNum>
  <w:abstractNum w:abstractNumId="22">
    <w:nsid w:val="6FFA90AD"/>
    <w:multiLevelType w:val="multilevel"/>
    <w:tmpl w:val="6FFA90AD"/>
    <w:lvl w:ilvl="0" w:tentative="0">
      <w:start w:val="0"/>
      <w:numFmt w:val="bullet"/>
      <w:lvlText w:val=""/>
      <w:lvlJc w:val="left"/>
      <w:pPr>
        <w:tabs>
          <w:tab w:val="left" w:pos="0"/>
        </w:tabs>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tabs>
          <w:tab w:val="left" w:pos="0"/>
        </w:tabs>
        <w:ind w:left="1137" w:hanging="215"/>
      </w:pPr>
    </w:lvl>
    <w:lvl w:ilvl="2" w:tentative="0">
      <w:start w:val="0"/>
      <w:numFmt w:val="bullet"/>
      <w:lvlText w:val="•"/>
      <w:lvlJc w:val="left"/>
      <w:pPr>
        <w:tabs>
          <w:tab w:val="left" w:pos="0"/>
        </w:tabs>
        <w:ind w:left="1855" w:hanging="215"/>
      </w:pPr>
    </w:lvl>
    <w:lvl w:ilvl="3" w:tentative="0">
      <w:start w:val="0"/>
      <w:numFmt w:val="bullet"/>
      <w:lvlText w:val="•"/>
      <w:lvlJc w:val="left"/>
      <w:pPr>
        <w:tabs>
          <w:tab w:val="left" w:pos="0"/>
        </w:tabs>
        <w:ind w:left="2572" w:hanging="215"/>
      </w:pPr>
    </w:lvl>
    <w:lvl w:ilvl="4" w:tentative="0">
      <w:start w:val="0"/>
      <w:numFmt w:val="bullet"/>
      <w:lvlText w:val="•"/>
      <w:lvlJc w:val="left"/>
      <w:pPr>
        <w:tabs>
          <w:tab w:val="left" w:pos="0"/>
        </w:tabs>
        <w:ind w:left="3290" w:hanging="215"/>
      </w:pPr>
    </w:lvl>
    <w:lvl w:ilvl="5" w:tentative="0">
      <w:start w:val="0"/>
      <w:numFmt w:val="bullet"/>
      <w:lvlText w:val="•"/>
      <w:lvlJc w:val="left"/>
      <w:pPr>
        <w:tabs>
          <w:tab w:val="left" w:pos="0"/>
        </w:tabs>
        <w:ind w:left="4007" w:hanging="215"/>
      </w:pPr>
    </w:lvl>
    <w:lvl w:ilvl="6" w:tentative="0">
      <w:start w:val="0"/>
      <w:numFmt w:val="bullet"/>
      <w:lvlText w:val="•"/>
      <w:lvlJc w:val="left"/>
      <w:pPr>
        <w:tabs>
          <w:tab w:val="left" w:pos="0"/>
        </w:tabs>
        <w:ind w:left="4725" w:hanging="215"/>
      </w:pPr>
    </w:lvl>
    <w:lvl w:ilvl="7" w:tentative="0">
      <w:start w:val="0"/>
      <w:numFmt w:val="bullet"/>
      <w:lvlText w:val="•"/>
      <w:lvlJc w:val="left"/>
      <w:pPr>
        <w:tabs>
          <w:tab w:val="left" w:pos="0"/>
        </w:tabs>
        <w:ind w:left="5442" w:hanging="215"/>
      </w:pPr>
    </w:lvl>
    <w:lvl w:ilvl="8" w:tentative="0">
      <w:start w:val="0"/>
      <w:numFmt w:val="bullet"/>
      <w:lvlText w:val="•"/>
      <w:lvlJc w:val="left"/>
      <w:pPr>
        <w:tabs>
          <w:tab w:val="left" w:pos="0"/>
        </w:tabs>
        <w:ind w:left="6160" w:hanging="215"/>
      </w:pPr>
    </w:lvl>
  </w:abstractNum>
  <w:abstractNum w:abstractNumId="23">
    <w:nsid w:val="7EAC06E2"/>
    <w:multiLevelType w:val="multilevel"/>
    <w:tmpl w:val="7EAC06E2"/>
    <w:lvl w:ilvl="0" w:tentative="0">
      <w:start w:val="5"/>
      <w:numFmt w:val="decimal"/>
      <w:lvlText w:val="%1."/>
      <w:lvlJc w:val="left"/>
      <w:pPr>
        <w:ind w:left="336" w:hanging="336"/>
      </w:pPr>
      <w:rPr>
        <w:rFonts w:hint="default"/>
      </w:rPr>
    </w:lvl>
    <w:lvl w:ilvl="1" w:tentative="0">
      <w:start w:val="1"/>
      <w:numFmt w:val="lowerLetter"/>
      <w:lvlText w:val="%2."/>
      <w:lvlJc w:val="left"/>
      <w:pPr>
        <w:ind w:left="756" w:hanging="336"/>
      </w:pPr>
    </w:lvl>
    <w:lvl w:ilvl="2" w:tentative="0">
      <w:start w:val="1"/>
      <w:numFmt w:val="lowerRoman"/>
      <w:lvlText w:val="%3."/>
      <w:lvlJc w:val="left"/>
      <w:pPr>
        <w:ind w:left="1176" w:hanging="336"/>
      </w:pPr>
    </w:lvl>
    <w:lvl w:ilvl="3" w:tentative="0">
      <w:start w:val="1"/>
      <w:numFmt w:val="decimal"/>
      <w:lvlText w:val="%4."/>
      <w:lvlJc w:val="left"/>
      <w:pPr>
        <w:ind w:left="1596" w:hanging="336"/>
      </w:pPr>
    </w:lvl>
    <w:lvl w:ilvl="4" w:tentative="0">
      <w:start w:val="1"/>
      <w:numFmt w:val="lowerLetter"/>
      <w:lvlText w:val="%5."/>
      <w:lvlJc w:val="left"/>
      <w:pPr>
        <w:ind w:left="2016" w:hanging="336"/>
      </w:pPr>
    </w:lvl>
    <w:lvl w:ilvl="5" w:tentative="0">
      <w:start w:val="1"/>
      <w:numFmt w:val="lowerRoman"/>
      <w:lvlText w:val="%6."/>
      <w:lvlJc w:val="left"/>
      <w:pPr>
        <w:ind w:left="2436" w:hanging="336"/>
      </w:pPr>
    </w:lvl>
    <w:lvl w:ilvl="6" w:tentative="0">
      <w:start w:val="1"/>
      <w:numFmt w:val="decimal"/>
      <w:lvlText w:val="%7."/>
      <w:lvlJc w:val="left"/>
      <w:pPr>
        <w:ind w:left="2856" w:hanging="336"/>
      </w:pPr>
    </w:lvl>
    <w:lvl w:ilvl="7" w:tentative="0">
      <w:start w:val="1"/>
      <w:numFmt w:val="lowerLetter"/>
      <w:lvlText w:val="%8."/>
      <w:lvlJc w:val="left"/>
      <w:pPr>
        <w:ind w:left="3276" w:hanging="336"/>
      </w:pPr>
    </w:lvl>
    <w:lvl w:ilvl="8" w:tentative="0">
      <w:start w:val="1"/>
      <w:numFmt w:val="lowerRoman"/>
      <w:lvlText w:val="%9."/>
      <w:lvlJc w:val="left"/>
      <w:pPr>
        <w:ind w:left="3696" w:hanging="336"/>
      </w:pPr>
    </w:lvl>
  </w:abstractNum>
  <w:num w:numId="1">
    <w:abstractNumId w:val="8"/>
  </w:num>
  <w:num w:numId="2">
    <w:abstractNumId w:val="5"/>
  </w:num>
  <w:num w:numId="3">
    <w:abstractNumId w:val="19"/>
  </w:num>
  <w:num w:numId="4">
    <w:abstractNumId w:val="4"/>
  </w:num>
  <w:num w:numId="5">
    <w:abstractNumId w:val="2"/>
  </w:num>
  <w:num w:numId="6">
    <w:abstractNumId w:val="10"/>
  </w:num>
  <w:num w:numId="7">
    <w:abstractNumId w:val="1"/>
  </w:num>
  <w:num w:numId="8">
    <w:abstractNumId w:val="23"/>
  </w:num>
  <w:num w:numId="9">
    <w:abstractNumId w:val="21"/>
  </w:num>
  <w:num w:numId="10">
    <w:abstractNumId w:val="14"/>
  </w:num>
  <w:num w:numId="11">
    <w:abstractNumId w:val="7"/>
  </w:num>
  <w:num w:numId="12">
    <w:abstractNumId w:val="11"/>
  </w:num>
  <w:num w:numId="13">
    <w:abstractNumId w:val="9"/>
  </w:num>
  <w:num w:numId="14">
    <w:abstractNumId w:val="20"/>
  </w:num>
  <w:num w:numId="15">
    <w:abstractNumId w:val="12"/>
  </w:num>
  <w:num w:numId="16">
    <w:abstractNumId w:val="13"/>
  </w:num>
  <w:num w:numId="17">
    <w:abstractNumId w:val="17"/>
  </w:num>
  <w:num w:numId="18">
    <w:abstractNumId w:val="0"/>
  </w:num>
  <w:num w:numId="19">
    <w:abstractNumId w:val="3"/>
  </w:num>
  <w:num w:numId="20">
    <w:abstractNumId w:val="18"/>
  </w:num>
  <w:num w:numId="21">
    <w:abstractNumId w:val="22"/>
  </w:num>
  <w:num w:numId="22">
    <w:abstractNumId w:val="6"/>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6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A90E37"/>
    <w:rsid w:val="02A70D58"/>
    <w:rsid w:val="03BE4103"/>
    <w:rsid w:val="04335551"/>
    <w:rsid w:val="081C3906"/>
    <w:rsid w:val="092B718E"/>
    <w:rsid w:val="0B907B1B"/>
    <w:rsid w:val="0FA30D80"/>
    <w:rsid w:val="14C70BE8"/>
    <w:rsid w:val="17885C1E"/>
    <w:rsid w:val="186F7E7F"/>
    <w:rsid w:val="1B575C3A"/>
    <w:rsid w:val="1C7134B8"/>
    <w:rsid w:val="1C9C49D4"/>
    <w:rsid w:val="20E66D76"/>
    <w:rsid w:val="22B45C17"/>
    <w:rsid w:val="2365429A"/>
    <w:rsid w:val="2F6D4584"/>
    <w:rsid w:val="3330225E"/>
    <w:rsid w:val="376E1AFC"/>
    <w:rsid w:val="3A40750C"/>
    <w:rsid w:val="3B961D17"/>
    <w:rsid w:val="3F8C3CAA"/>
    <w:rsid w:val="3FC5427A"/>
    <w:rsid w:val="43AD2D4A"/>
    <w:rsid w:val="443307FA"/>
    <w:rsid w:val="46FF5012"/>
    <w:rsid w:val="4BD31D34"/>
    <w:rsid w:val="4EBD384C"/>
    <w:rsid w:val="4F6F0235"/>
    <w:rsid w:val="544C2923"/>
    <w:rsid w:val="56C1368E"/>
    <w:rsid w:val="591257FA"/>
    <w:rsid w:val="5A82519B"/>
    <w:rsid w:val="62E66672"/>
    <w:rsid w:val="676A445B"/>
    <w:rsid w:val="71B65C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7"/>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4">
    <w:name w:val="Default Paragraph Font"/>
    <w:semiHidden/>
    <w:qFormat/>
    <w:uiPriority w:val="0"/>
  </w:style>
  <w:style w:type="table" w:default="1" w:styleId="1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c 2"/>
    <w:basedOn w:val="1"/>
    <w:next w:val="1"/>
    <w:uiPriority w:val="0"/>
    <w:pPr>
      <w:ind w:left="420" w:leftChars="200"/>
    </w:pPr>
  </w:style>
  <w:style w:type="paragraph" w:styleId="5">
    <w:name w:val="Body Text"/>
    <w:qFormat/>
    <w:uiPriority w:val="1"/>
    <w:pPr>
      <w:widowControl w:val="0"/>
      <w:jc w:val="both"/>
    </w:pPr>
    <w:rPr>
      <w:rFonts w:ascii="宋体" w:hAnsi="宋体" w:eastAsia="宋体" w:cs="宋体"/>
      <w:kern w:val="2"/>
      <w:sz w:val="32"/>
      <w:szCs w:val="32"/>
      <w:lang w:val="en-US" w:eastAsia="zh-CN" w:bidi="ar-SA"/>
    </w:rPr>
  </w:style>
  <w:style w:type="paragraph" w:styleId="6">
    <w:name w:val="Plain Text"/>
    <w:qFormat/>
    <w:uiPriority w:val="0"/>
    <w:pPr>
      <w:widowControl w:val="0"/>
      <w:autoSpaceDE/>
      <w:autoSpaceDN/>
      <w:jc w:val="both"/>
    </w:pPr>
    <w:rPr>
      <w:rFonts w:ascii="宋体" w:hAnsi="Courier New" w:eastAsia="宋体" w:cs="Times New Roman"/>
      <w:kern w:val="2"/>
      <w:sz w:val="24"/>
      <w:szCs w:val="20"/>
      <w:lang w:eastAsia="zh-CN"/>
    </w:rPr>
  </w:style>
  <w:style w:type="paragraph" w:styleId="7">
    <w:name w:val="footer"/>
    <w:basedOn w:val="1"/>
    <w:link w:val="16"/>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iPriority w:val="0"/>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Title"/>
    <w:basedOn w:val="1"/>
    <w:next w:val="1"/>
    <w:qFormat/>
    <w:uiPriority w:val="9"/>
    <w:pPr>
      <w:keepNext/>
      <w:keepLines/>
      <w:spacing w:before="0" w:after="0" w:line="408" w:lineRule="auto"/>
      <w:jc w:val="center"/>
      <w:outlineLvl w:val="0"/>
    </w:pPr>
    <w:rPr>
      <w:b/>
      <w:bCs/>
      <w:color w:val="1A1A1A"/>
      <w:sz w:val="48"/>
      <w:szCs w:val="48"/>
    </w:rPr>
  </w:style>
  <w:style w:type="table" w:styleId="13">
    <w:name w:val="Table Grid"/>
    <w:basedOn w:val="12"/>
    <w:qFormat/>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页脚 Char"/>
    <w:basedOn w:val="14"/>
    <w:link w:val="7"/>
    <w:qFormat/>
    <w:uiPriority w:val="0"/>
    <w:rPr>
      <w:kern w:val="2"/>
      <w:sz w:val="18"/>
      <w:szCs w:val="18"/>
    </w:rPr>
  </w:style>
  <w:style w:type="character" w:customStyle="1" w:styleId="17">
    <w:name w:val="标题 2 Char"/>
    <w:link w:val="4"/>
    <w:qFormat/>
    <w:uiPriority w:val="0"/>
    <w:rPr>
      <w:rFonts w:ascii="Arial" w:hAnsi="Arial" w:eastAsia="黑体"/>
      <w:b/>
      <w:sz w:val="32"/>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uiPriority w:val="0"/>
    <w:pPr>
      <w:ind w:leftChars="200"/>
    </w:pPr>
    <w:rPr>
      <w:rFonts w:ascii="Times New Roman" w:hAnsi="Times New Roman" w:eastAsia="宋体" w:cs="Times New Roman"/>
      <w:sz w:val="20"/>
      <w:szCs w:val="20"/>
    </w:rPr>
  </w:style>
  <w:style w:type="paragraph" w:customStyle="1" w:styleId="20">
    <w:name w:val="Table Paragraph"/>
    <w:qFormat/>
    <w:uiPriority w:val="1"/>
    <w:pPr>
      <w:widowControl w:val="0"/>
      <w:jc w:val="both"/>
    </w:pPr>
    <w:rPr>
      <w:rFonts w:ascii="宋体" w:hAnsi="宋体" w:eastAsia="宋体" w:cs="宋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media/image1.png"/><Relationship Id="rId69" Type="http://schemas.openxmlformats.org/officeDocument/2006/relationships/image" Target="media/image62.png"/><Relationship Id="rId68" Type="http://schemas.openxmlformats.org/officeDocument/2006/relationships/image" Target="media/image61.jpe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png"/><Relationship Id="rId62" Type="http://schemas.openxmlformats.org/officeDocument/2006/relationships/image" Target="media/image55.jpe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theme" Target="theme/theme1.xml"/><Relationship Id="rId59" Type="http://schemas.openxmlformats.org/officeDocument/2006/relationships/package" Target="embeddings/oleObject1.bin"/><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GIF"/><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GIF"/><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GIF"/><Relationship Id="rId12" Type="http://schemas.openxmlformats.org/officeDocument/2006/relationships/image" Target="media/image6.GIF"/><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128</Pages>
  <Words>5500</Words>
  <Characters>5761</Characters>
  <TotalTime>27</TotalTime>
  <ScaleCrop>false</ScaleCrop>
  <LinksUpToDate>false</LinksUpToDate>
  <CharactersWithSpaces>6416</CharactersWithSpaces>
  <Application>WPS Office_11.8.2.12118_F1E327BC-269C-435d-A152-05C5408002CA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2025-08-28T18:21:00Z</dcterms:created>
  <dc:creator>启宏瑞</dc:creator>
  <cp:lastModifiedBy>Administrator</cp:lastModifiedBy>
  <dcterms:modified xsi:type="dcterms:W3CDTF">2025-09-15T08:36:28Z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eyJoZGlkIjoiOGJiYmE4M2EyYjMyMGI1ZjZmNzJiOTQyNTE1ODNkMzMiLCJ1c2VySWQiOiIxMDU2OTg2Njk0In0=</vt:lpwstr>
  </property>
  <property fmtid="{D5CDD505-2E9C-101B-9397-08002B2CF9AE}" pid="3" name="KSOProductBuildVer">
    <vt:lpwstr>2052-11.8.2.12118</vt:lpwstr>
  </property>
  <property fmtid="{D5CDD505-2E9C-101B-9397-08002B2CF9AE}" pid="4" name="ICV">
    <vt:lpwstr>BD4196CE65024949B335C9B5EFDC3972</vt:lpwstr>
  </property>
</Properties>
</file>